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September 2,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Announces Senior Leadership Changes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Doug Drysdale to step down as Chief Executive Officer; Eric So appointed Interim Chief Executive Officer</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i w:val="1"/>
          <w:iCs w:val="1"/>
          <w:color w:val="auto"/>
        </w:rPr>
        <w:t>This news release constitutes a “designated news release” for the purposes of Cybin’s prospectus supplement dated February 10, 2025, to its short form base shelf prospectus dated August 17, 2023, as amended December 22, 2023, April 8, 2024, and January 6, 2025.</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Canada:CYBN)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announced that, effective September 2, 2025, Doug Drysdale will step down as the Company’s Chief Executive Officer. The Company’s Co-Founder and President, Eric So, has been appointed as Interim Chief Executive Officer by the Board of Directors.</w:t>
      </w:r>
    </w:p>
    <w:p>
      <w:pPr>
        <w:spacing w:after="0" w:line="21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was founded with a singular mission: to transform the treatment paradigm for mental health. With a solid foundation of clinical progress, regulatory recognition, and strong partnerships, we remain well-positioned to drive our programs forward,” said Eric So, Interim Chief Executive Officer.” “I am committed to ensuring continuity during this transition and to maintaining our focus on creating long-term value for both patients and shareholders.”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Mr. So continued, “I want to thank Mr. Drysdale for his contributions. As Interim CEO, I look forward to executing on our strategy, advancing our clinical pipeline to successful approval of CYB003 and CYB004, and working closely with our partners as we move toward delivering innovative new therapies for patients in need.”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Mr. So is a Co-founder and Executive Chairman of Cybin. He is a veteran owner, operator and investor in numerous companies over the last 20 years and has led corporate strategy, development, and finance at all stages of the business life cycle from start-up to growth stage and multinational.</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20"/>
          <w:szCs w:val="20"/>
          <w:color w:val="auto"/>
        </w:rPr>
        <w:t>The Board of Directors has established a committee to conduct a search for a new Chief Executive Officer. The Committee and the Board aim to move swiftly to bring onboard a new leader who will lead the Company through commercialization and ensure that Cybin delivers on its commitment to revolutionizing mental healthcare by developing new and innovative next-generation treatment options for patients.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Founded in 2019, Cybin is operational in Canada, the United States, the United Kingdom and Ireland. For Company updates and to learn more about Cybin, visit www.cybin.com or follow the team on X, LinkedIn, YouTube and Instagram.</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ability to obtain successful approval of CYB003 and CYB004; the Committee and Board’s ability to swiftly bring onboard a new Chief Executive Officer; the ability of that new Chief Executive Officer to deliver on Cybin’s commitments; and the Company’s plans to engineer proprietary drug discovery platforms, innovative drug delivery systems, novel formulation approaches and treatment regimens for mental health conditions.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2025, and the Company’s annual information form for the year ended March 31, 2025,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www.sec.gov/edgar</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242424"/>
        </w:rPr>
        <w:t>Candice Masse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242424"/>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42424"/>
        </w:rPr>
        <w:t>Managing Director</w:t>
      </w:r>
    </w:p>
    <w:p>
      <w:pPr>
        <w:spacing w:after="0" w:line="35" w:lineRule="exact"/>
        <w:rPr>
          <w:sz w:val="20"/>
          <w:szCs w:val="20"/>
          <w:color w:val="auto"/>
        </w:rPr>
      </w:pPr>
    </w:p>
    <w:p>
      <w:pPr>
        <w:ind w:right="8220" w:firstLine="8"/>
        <w:spacing w:after="0" w:line="32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879-7273 </w:t>
      </w:r>
      <w:r>
        <w:rPr>
          <w:rFonts w:ascii="Arial" w:cs="Arial" w:eastAsia="Arial" w:hAnsi="Arial"/>
          <w:sz w:val="19"/>
          <w:szCs w:val="19"/>
          <w:u w:val="single" w:color="auto"/>
          <w:color w:val="4F81BD"/>
        </w:rPr>
        <w:t>candice.masse@astrpartners.com</w:t>
      </w:r>
    </w:p>
    <w:p>
      <w:pPr>
        <w:sectPr>
          <w:pgSz w:w="11900" w:h="16838" w:orient="portrait"/>
          <w:cols w:equalWidth="0" w:num="1">
            <w:col w:w="11240"/>
          </w:cols>
          <w:pgMar w:left="320" w:top="1427" w:right="339" w:bottom="1440" w:gutter="0" w:footer="0" w:header="0"/>
        </w:sectPr>
      </w:pPr>
    </w:p>
    <w:bookmarkStart w:id="6" w:name="page7"/>
    <w:bookmarkEnd w:id="6"/>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040A2C"/>
        </w:rPr>
        <w:t xml:space="preserve">irteam@cybin.com </w:t>
      </w:r>
      <w:r>
        <w:rPr>
          <w:rFonts w:ascii="Arial" w:cs="Arial" w:eastAsia="Arial" w:hAnsi="Arial"/>
          <w:sz w:val="19"/>
          <w:szCs w:val="19"/>
          <w:color w:val="000000"/>
        </w:rPr>
        <w:t>– or –</w:t>
      </w:r>
      <w:r>
        <w:rPr>
          <w:rFonts w:ascii="Arial" w:cs="Arial" w:eastAsia="Arial" w:hAnsi="Arial"/>
          <w:sz w:val="19"/>
          <w:szCs w:val="19"/>
          <w:color w:val="040A2C"/>
        </w:rPr>
        <w:t xml:space="preserve"> media@cybin.com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7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2025-09-02T16:24:42Z</dcterms:created>
  <dcterms:modified xsi:type="dcterms:W3CDTF">2025-09-02T16:24:42Z</dcterms:modified>
</cp:coreProperties>
</file>