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October 3,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Water Tower Research Fireside Chat on October 8, 2024</w:t>
      </w:r>
    </w:p>
    <w:p>
      <w:pPr>
        <w:spacing w:after="0" w:line="32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3,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company committed to revolutionizing mental healthcare by developing new and innovative next-generation treatment options, is pleased to announce that Doug Drysdale, Cybin’s Chief Executive Officer, will participate in the Water Tower Research Fireside Chat Series taking place on Tuesday, October 8, 2024, at 3:00 p.m. ET.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fireside chat will be hosted by Robert Sassoon, Senior Research Analyst at Water Tower Research. Covered topics will include:</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Cybin’s lead development programs CYB003 and CYB004 and upcoming clinical milestones.</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What differentiates Cybin’s development approach from other neuropsychiatric developments.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Lessons learned and applied from the FDA’s Lykos NDA rejection.</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for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about to enter Phase 3 studies for the adjunctive treatment of major depressive disorder and CYB004, a proprietary deuterated DMT program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2024-10-03T14:52:49Z</dcterms:created>
  <dcterms:modified xsi:type="dcterms:W3CDTF">2024-10-03T14:52:49Z</dcterms:modified>
</cp:coreProperties>
</file>