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0001833141</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(866) 292-4601</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Halstead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Cavers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Glavine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Paul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Fahel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Gabriel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Nivorozhkin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Alex</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Bartlone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Aaron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Tziras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Inamdar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Amir</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Firestone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Theresa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Lawson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Mark</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Froese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Grant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Hoskins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Lewis-Hall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Freda</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 King St. West, Suite 5600</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M5X 1C9</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2026-08-03</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Performance share units vesting annually through August 3, 2029, upon satisfaction of certain conditions.</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5400" w:type="dxa"/>
        <w:jc w:val="left"/>
        <w:tblInd w:w="0" w:type="dxa"/>
        <w:tblLayout w:type="fixed"/>
        <w:tblCellMar>
          <w:top w:w="28" w:type="dxa"/>
          <w:left w:w="28" w:type="dxa"/>
          <w:bottom w:w="28" w:type="dxa"/>
          <w:right w:w="28" w:type="dxa"/>
        </w:tblCellMar>
      </w:tblPr>
      <w:tblGrid>
        <w:gridCol w:w="3016"/>
        <w:gridCol w:w="42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42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42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Offering consists of an aggregate of 425,000 performance share units that vest annually until August 3, 2029 upon satisfaction of certain conditions.</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1818"/>
        <w:gridCol w:w="2545"/>
        <w:gridCol w:w="2859"/>
        <w:gridCol w:w="946"/>
        <w:gridCol w:w="2037"/>
      </w:tblGrid>
      <w:tr>
        <w:trPr>
          <w:tblHeader w:val="true"/>
        </w:trPr>
        <w:tc>
          <w:tcPr>
            <w:tcW w:w="181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54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85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94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203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181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Cybin Inc.</w:t>
            </w:r>
          </w:p>
        </w:tc>
        <w:tc>
          <w:tcPr>
            <w:tcW w:w="254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Greg Cavers</w:t>
            </w:r>
          </w:p>
        </w:tc>
        <w:tc>
          <w:tcPr>
            <w:tcW w:w="285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Greg Cavers</w:t>
            </w:r>
          </w:p>
        </w:tc>
        <w:tc>
          <w:tcPr>
            <w:tcW w:w="94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CFO</w:t>
            </w:r>
          </w:p>
        </w:tc>
        <w:tc>
          <w:tcPr>
            <w:tcW w:w="203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2026-08-18</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33141"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checked.jpg" TargetMode="External"/><Relationship Id="rId141" Type="http://schemas.openxmlformats.org/officeDocument/2006/relationships/image" Target="https://cdn.kscope.io/box-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checked.jpg" TargetMode="External"/><Relationship Id="rId144" Type="http://schemas.openxmlformats.org/officeDocument/2006/relationships/image" Target="https://cdn.kscope.io/box-checked.jpg" TargetMode="External"/><Relationship Id="rId145" Type="http://schemas.openxmlformats.org/officeDocument/2006/relationships/image" Target="https://cdn.kscope.io/box-checked.jpg" TargetMode="External"/><Relationship Id="rId146" Type="http://schemas.openxmlformats.org/officeDocument/2006/relationships/image" Target="https://cdn.kscope.io/box-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image" Target="https://cdn.kscope.io/box-checked.jpg" TargetMode="External"/><Relationship Id="rId150" Type="http://schemas.openxmlformats.org/officeDocument/2006/relationships/image" Target="https://cdn.kscope.io/box-checked.jpg" TargetMode="External"/><Relationship Id="rId151" Type="http://schemas.openxmlformats.org/officeDocument/2006/relationships/image" Target="https://cdn.kscope.io/box-unchecked.jpg" TargetMode="External"/><Relationship Id="rId152" Type="http://schemas.openxmlformats.org/officeDocument/2006/relationships/image" Target="https://cdn.kscope.io/box-unchecked.jpg" TargetMode="External"/><Relationship Id="rId153" Type="http://schemas.openxmlformats.org/officeDocument/2006/relationships/image" Target="https://cdn.kscope.io/box-unchecked.jpg" TargetMode="External"/><Relationship Id="rId154" Type="http://schemas.openxmlformats.org/officeDocument/2006/relationships/image" Target="https://cdn.kscope.io/box-unchecked.jpg" TargetMode="External"/><Relationship Id="rId155" Type="http://schemas.openxmlformats.org/officeDocument/2006/relationships/numbering" Target="numbering.xml"/><Relationship Id="rId156" Type="http://schemas.openxmlformats.org/officeDocument/2006/relationships/fontTable" Target="fontTable.xml"/><Relationship Id="rId1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1877</Words>
  <Characters>10702</Characters>
  <CharactersWithSpaces>12092</CharactersWithSpaces>
  <Paragraphs>649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