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ind w:right="60"/>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94"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May 11,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Present at the H.C. Wainwright Global Investment Conference on May 25, 2022</w:t>
      </w:r>
    </w:p>
    <w:p>
      <w:pPr>
        <w:spacing w:after="0" w:line="200" w:lineRule="exact"/>
        <w:rPr>
          <w:sz w:val="20"/>
          <w:szCs w:val="20"/>
          <w:color w:val="auto"/>
        </w:rPr>
      </w:pPr>
    </w:p>
    <w:p>
      <w:pPr>
        <w:spacing w:after="0" w:line="35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11,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that Doug Drysdale, Cybin’s Chief Executive Officer, will participate in a fireside chat at the H.C. Wainwright Global Investment Hybrid Conference being held at the Fontainebleau Miami Beach May 23-26, 2022.</w:t>
      </w:r>
    </w:p>
    <w:p>
      <w:pPr>
        <w:spacing w:after="0" w:line="205"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 xml:space="preserve">Mr. Drysdale’s fireside chat will be webcast live on Wednesday, May 25, 2022 at 12:30 p.m.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w:t>
      </w:r>
      <w:r>
        <w:rPr>
          <w:rFonts w:ascii="Arial" w:cs="Arial" w:eastAsia="Arial" w:hAnsi="Arial"/>
          <w:sz w:val="20"/>
          <w:szCs w:val="20"/>
          <w:color w:val="0000FF"/>
        </w:rPr>
        <w:t xml:space="preserve"> </w:t>
      </w:r>
      <w:r>
        <w:rPr>
          <w:rFonts w:ascii="Arial" w:cs="Arial" w:eastAsia="Arial" w:hAnsi="Arial"/>
          <w:sz w:val="20"/>
          <w:szCs w:val="20"/>
          <w:color w:val="000000"/>
        </w:rPr>
        <w:t xml:space="preserve">the </w:t>
      </w:r>
      <w:r>
        <w:rPr>
          <w:rFonts w:ascii="Arial" w:cs="Arial" w:eastAsia="Arial" w:hAnsi="Arial"/>
          <w:sz w:val="20"/>
          <w:szCs w:val="20"/>
          <w:u w:val="single" w:color="auto"/>
          <w:color w:val="0000FF"/>
        </w:rPr>
        <w:t>Events &amp; Presentations</w:t>
      </w:r>
      <w:r>
        <w:rPr>
          <w:rFonts w:ascii="Arial" w:cs="Arial" w:eastAsia="Arial" w:hAnsi="Arial"/>
          <w:sz w:val="20"/>
          <w:szCs w:val="20"/>
          <w:color w:val="000000"/>
        </w:rPr>
        <w:t xml:space="preserve"> page.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6"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2022-05-11T15:31:15Z</dcterms:created>
  <dcterms:modified xsi:type="dcterms:W3CDTF">2022-05-11T15:31:15Z</dcterms:modified>
</cp:coreProperties>
</file>