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8"/>
            <w:vMerge w:val="restart"/>
          </w:tcPr>
          <w:p>
            <w:pPr>
              <w:jc w:val="center"/>
              <w:ind w:right="8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7980" w:type="dxa"/>
            <w:vAlign w:val="bottom"/>
            <w:gridSpan w:val="8"/>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80" w:type="dxa"/>
            <w:vAlign w:val="bottom"/>
            <w:gridSpan w:val="3"/>
            <w:vMerge w:val="restart"/>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00" w:type="dxa"/>
            <w:vAlign w:val="bottom"/>
            <w:gridSpan w:val="2"/>
            <w:vMerge w:val="restart"/>
          </w:tcPr>
          <w:p>
            <w:pPr>
              <w:jc w:val="center"/>
              <w:ind w:right="412"/>
              <w:spacing w:after="0"/>
              <w:rPr>
                <w:sz w:val="20"/>
                <w:szCs w:val="20"/>
                <w:color w:val="auto"/>
              </w:rPr>
            </w:pPr>
            <w:r>
              <w:rPr>
                <w:rFonts w:ascii="Times New Roman" w:cs="Times New Roman" w:eastAsia="Times New Roman" w:hAnsi="Times New Roman"/>
                <w:sz w:val="22"/>
                <w:szCs w:val="22"/>
                <w:color w:val="auto"/>
                <w:w w:val="97"/>
              </w:rPr>
              <w:t>FORM D</w:t>
            </w: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20" w:type="dxa"/>
            <w:vAlign w:val="bottom"/>
            <w:gridSpan w:val="4"/>
            <w:vMerge w:val="restart"/>
          </w:tcPr>
          <w:p>
            <w:pPr>
              <w:jc w:val="center"/>
              <w:ind w:right="7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20" w:type="dxa"/>
            <w:vAlign w:val="bottom"/>
            <w:gridSpan w:val="4"/>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260" w:type="dxa"/>
            <w:vAlign w:val="bottom"/>
            <w:gridSpan w:val="3"/>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780" w:type="dxa"/>
            <w:vAlign w:val="bottom"/>
            <w:gridSpan w:val="2"/>
          </w:tcPr>
          <w:p>
            <w:pPr>
              <w:ind w:left="62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1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24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26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14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58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4"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0001833141</w:t>
              </w:r>
            </w:hyperlink>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80" w:type="dxa"/>
            <w:vAlign w:val="bottom"/>
            <w:gridSpan w:val="3"/>
            <w:vMerge w:val="restart"/>
          </w:tcPr>
          <w:p>
            <w:pPr>
              <w:ind w:left="520"/>
              <w:spacing w:after="0"/>
              <w:rPr>
                <w:sz w:val="20"/>
                <w:szCs w:val="20"/>
                <w:color w:val="auto"/>
              </w:rPr>
            </w:pPr>
            <w:r>
              <w:rPr>
                <w:rFonts w:ascii="Times New Roman" w:cs="Times New Roman" w:eastAsia="Times New Roman" w:hAnsi="Times New Roman"/>
                <w:sz w:val="22"/>
                <w:szCs w:val="22"/>
                <w:color w:val="auto"/>
              </w:rPr>
              <w:t>Clarmin Exploration Inc.</w:t>
            </w:r>
          </w:p>
        </w:tc>
        <w:tc>
          <w:tcPr>
            <w:tcW w:w="124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w w:val="87"/>
              </w:rPr>
              <w:t>X</w:t>
            </w: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180" w:type="dxa"/>
            <w:vAlign w:val="bottom"/>
            <w:gridSpan w:val="2"/>
            <w:vMerge w:val="restart"/>
          </w:tcPr>
          <w:p>
            <w:pPr>
              <w:jc w:val="center"/>
              <w:ind w:right="55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3180" w:type="dxa"/>
            <w:vAlign w:val="bottom"/>
            <w:gridSpan w:val="3"/>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180" w:type="dxa"/>
            <w:vAlign w:val="bottom"/>
            <w:gridSpan w:val="2"/>
            <w:vMerge w:val="continue"/>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3260" w:type="dxa"/>
            <w:vAlign w:val="bottom"/>
            <w:gridSpan w:val="3"/>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560" w:type="dxa"/>
            <w:vAlign w:val="bottom"/>
            <w:gridSpan w:val="3"/>
            <w:vMerge w:val="restart"/>
          </w:tcPr>
          <w:p>
            <w:pPr>
              <w:ind w:left="40"/>
              <w:spacing w:after="0"/>
              <w:rPr>
                <w:sz w:val="20"/>
                <w:szCs w:val="20"/>
                <w:color w:val="auto"/>
              </w:rPr>
            </w:pPr>
            <w:r>
              <w:rPr>
                <w:rFonts w:ascii="Times New Roman" w:cs="Times New Roman" w:eastAsia="Times New Roman" w:hAnsi="Times New Roman"/>
                <w:sz w:val="22"/>
                <w:szCs w:val="22"/>
                <w:color w:val="auto"/>
              </w:rPr>
              <w:t>ONTARIO, CANADA</w:t>
            </w: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5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140" w:type="dxa"/>
            <w:vAlign w:val="bottom"/>
            <w:gridSpan w:val="4"/>
            <w:vMerge w:val="restart"/>
          </w:tcPr>
          <w:p>
            <w:pPr>
              <w:ind w:left="760"/>
              <w:spacing w:after="0"/>
              <w:rPr>
                <w:sz w:val="20"/>
                <w:szCs w:val="20"/>
                <w:color w:val="auto"/>
              </w:rPr>
            </w:pPr>
            <w:r>
              <w:rPr>
                <w:rFonts w:ascii="Times New Roman" w:cs="Times New Roman" w:eastAsia="Times New Roman" w:hAnsi="Times New Roman"/>
                <w:sz w:val="22"/>
                <w:szCs w:val="22"/>
                <w:b w:val="1"/>
                <w:bCs w:val="1"/>
                <w:color w:val="auto"/>
                <w:w w:val="99"/>
              </w:rPr>
              <w:t>Year of Incorporation/Organization</w:t>
            </w:r>
          </w:p>
        </w:tc>
        <w:tc>
          <w:tcPr>
            <w:tcW w:w="9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58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4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Over Five Years Ago</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4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80" w:type="dxa"/>
            <w:vAlign w:val="bottom"/>
            <w:gridSpan w:val="4"/>
          </w:tcPr>
          <w:p>
            <w:pPr>
              <w:ind w:left="3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SUITE 5600</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2640" w:type="dxa"/>
            <w:vAlign w:val="bottom"/>
            <w:gridSpan w:val="2"/>
          </w:tcPr>
          <w:p>
            <w:pPr>
              <w:ind w:left="5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25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ONTARIO, CANADA</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M5X 1C9</w:t>
            </w:r>
          </w:p>
        </w:tc>
        <w:tc>
          <w:tcPr>
            <w:tcW w:w="25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866-292-4601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So</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Eric</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Suite 5600</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40" w:type="dxa"/>
            <w:vAlign w:val="bottom"/>
          </w:tcPr>
          <w:p>
            <w:pPr>
              <w:spacing w:after="0"/>
              <w:rPr>
                <w:sz w:val="24"/>
                <w:szCs w:val="24"/>
                <w:color w:val="auto"/>
              </w:rPr>
            </w:pPr>
          </w:p>
        </w:tc>
        <w:tc>
          <w:tcPr>
            <w:tcW w:w="318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740" w:type="dxa"/>
            <w:vAlign w:val="bottom"/>
          </w:tcPr>
          <w:p>
            <w:pPr>
              <w:spacing w:after="0"/>
              <w:rPr>
                <w:sz w:val="24"/>
                <w:szCs w:val="24"/>
                <w:color w:val="auto"/>
              </w:rPr>
            </w:pPr>
          </w:p>
        </w:tc>
        <w:tc>
          <w:tcPr>
            <w:tcW w:w="31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ONTARIO, CANADA</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Drysdale</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Doug</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Suite 5600</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40" w:type="dxa"/>
            <w:vAlign w:val="bottom"/>
          </w:tcPr>
          <w:p>
            <w:pPr>
              <w:spacing w:after="0"/>
              <w:rPr>
                <w:sz w:val="24"/>
                <w:szCs w:val="24"/>
                <w:color w:val="auto"/>
              </w:rPr>
            </w:pPr>
          </w:p>
        </w:tc>
        <w:tc>
          <w:tcPr>
            <w:tcW w:w="318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740" w:type="dxa"/>
            <w:vAlign w:val="bottom"/>
          </w:tcPr>
          <w:p>
            <w:pPr>
              <w:spacing w:after="0"/>
              <w:rPr>
                <w:sz w:val="24"/>
                <w:szCs w:val="24"/>
                <w:color w:val="auto"/>
              </w:rPr>
            </w:pPr>
          </w:p>
        </w:tc>
        <w:tc>
          <w:tcPr>
            <w:tcW w:w="31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ONTARIO, CANADA</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Promoter</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-7931785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-7931785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Glavine</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Paul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41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Hoskins</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Eric</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Froese</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Grant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Challenger</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Lori</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Lawson</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Mark</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Nivorozhkin</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Alex</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-8703310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-8703310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-6834505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-6834505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-4965700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-4965700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-3096895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-1228090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-1228090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9"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Palfreyman</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Michael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Greene</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Brett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Cavers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Greg</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Fahel</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Gabe</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Firestone</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Theresa</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-8909050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-8909050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-7040245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-7040245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-5171440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-5171440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-3302635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3"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 Industry Group</w:t>
      </w:r>
    </w:p>
    <w:p>
      <w:pPr>
        <w:sectPr>
          <w:pgSz w:w="11900" w:h="16838" w:orient="portrait"/>
          <w:cols w:equalWidth="0" w:num="1">
            <w:col w:w="11240"/>
          </w:cols>
          <w:pgMar w:left="320" w:top="108" w:right="339" w:bottom="3" w:gutter="0" w:footer="0" w:header="0"/>
          <w:type w:val="continuous"/>
        </w:sectPr>
      </w:pPr>
    </w:p>
    <w:bookmarkStart w:id="3" w:name="page4"/>
    <w:bookmarkEnd w:id="3"/>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5"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Retailing</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Restaurants</w:t>
            </w: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Technology</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Computers</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Telecommunications</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Other Technology</w:t>
            </w: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Travel</w:t>
            </w:r>
          </w:p>
        </w:tc>
      </w:tr>
      <w:tr>
        <w:trPr>
          <w:trHeight w:val="297"/>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Airlines &amp; Airports</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Lodging &amp; Conventions</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6"/>
              </w:rPr>
              <w:t>Tourism &amp; Travel Services</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Other Travel</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9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X Other</w:t>
            </w: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b w:val="1"/>
          <w:bCs w:val="1"/>
          <w:color w:val="auto"/>
        </w:rPr>
        <w:t>Aggregate Net Asset Value Range</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 Aggregate Net Asset Value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$1 - $5,000,000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2" w:right="1440" w:bottom="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38" w:orient="portrait"/>
          <w:cols w:equalWidth="0" w:num="1">
            <w:col w:w="10139"/>
          </w:cols>
          <w:pgMar w:left="320" w:top="1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hanging="215"/>
        <w:spacing w:after="0" w:line="309" w:lineRule="auto"/>
        <w:rPr>
          <w:sz w:val="20"/>
          <w:szCs w:val="20"/>
          <w:color w:val="auto"/>
        </w:rPr>
      </w:pPr>
      <w:r>
        <w:rPr>
          <w:rFonts w:ascii="Times New Roman" w:cs="Times New Roman" w:eastAsia="Times New Roman" w:hAnsi="Times New Roman"/>
          <w:sz w:val="22"/>
          <w:szCs w:val="22"/>
          <w:color w:val="auto"/>
        </w:rPr>
        <w:t>X New Notice Date of First Sale 2020-12-14 Amendment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tbl>
      <w:tblPr>
        <w:tblLayout w:type="fixed"/>
        <w:tblInd w:w="26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Sale Yet to Occur</w:t>
      </w:r>
    </w:p>
    <w:p>
      <w:pPr>
        <w:sectPr>
          <w:pgSz w:w="11900" w:h="16838" w:orient="portrait"/>
          <w:cols w:equalWidth="0" w:num="2">
            <w:col w:w="4040" w:space="280"/>
            <w:col w:w="5819"/>
          </w:cols>
          <w:pgMar w:left="320" w:top="112" w:right="1440" w:bottom="0" w:gutter="0" w:footer="0" w:header="0"/>
          <w:type w:val="continuous"/>
        </w:sectPr>
      </w:pPr>
    </w:p>
    <w:bookmarkStart w:id="4" w:name="page5"/>
    <w:bookmarkEnd w:id="4"/>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838" w:orient="portrait"/>
          <w:cols w:equalWidth="0" w:num="1">
            <w:col w:w="11200"/>
          </w:cols>
          <w:pgMar w:left="320" w:top="112" w:right="379" w:bottom="0" w:gutter="0" w:footer="0" w:header="0"/>
        </w:sectPr>
      </w:pP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Equity</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Debt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X Option, Warrant or Other Right to Acquire Another Security</w:t>
      </w:r>
    </w:p>
    <w:p>
      <w:pPr>
        <w:spacing w:after="0" w:line="56" w:lineRule="exact"/>
        <w:rPr>
          <w:sz w:val="20"/>
          <w:szCs w:val="20"/>
          <w:color w:val="auto"/>
        </w:rPr>
      </w:pPr>
    </w:p>
    <w:p>
      <w:pPr>
        <w:ind w:left="260"/>
        <w:spacing w:after="0" w:line="258" w:lineRule="auto"/>
        <w:rPr>
          <w:sz w:val="20"/>
          <w:szCs w:val="20"/>
          <w:color w:val="auto"/>
        </w:rPr>
      </w:pPr>
      <w:r>
        <w:rPr>
          <w:rFonts w:ascii="Times New Roman" w:cs="Times New Roman" w:eastAsia="Times New Roman" w:hAnsi="Times New Roman"/>
          <w:sz w:val="22"/>
          <w:szCs w:val="22"/>
          <w:color w:val="auto"/>
        </w:rPr>
        <w:t>Security to be Acquired Upon Exercise of Option, Warrant or Other Right to Acquire Security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440"/>
        <w:spacing w:after="0" w:line="315" w:lineRule="auto"/>
        <w:rPr>
          <w:sz w:val="20"/>
          <w:szCs w:val="20"/>
          <w:color w:val="auto"/>
        </w:rPr>
      </w:pPr>
      <w:r>
        <w:rPr>
          <w:rFonts w:ascii="Times New Roman" w:cs="Times New Roman" w:eastAsia="Times New Roman" w:hAnsi="Times New Roman"/>
          <w:sz w:val="21"/>
          <w:szCs w:val="21"/>
          <w:color w:val="auto"/>
        </w:rPr>
        <w:t>Pooled Investment Fund Interests Tenant-in-Common Securities Mineral Property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 option grants</w:t>
      </w:r>
    </w:p>
    <w:p>
      <w:pPr>
        <w:spacing w:after="0" w:line="699" w:lineRule="exact"/>
        <w:rPr>
          <w:sz w:val="20"/>
          <w:szCs w:val="20"/>
          <w:color w:val="auto"/>
        </w:rPr>
      </w:pPr>
    </w:p>
    <w:p>
      <w:pPr>
        <w:sectPr>
          <w:pgSz w:w="11900" w:h="16838" w:orient="portrait"/>
          <w:cols w:equalWidth="0" w:num="2">
            <w:col w:w="5580" w:space="60"/>
            <w:col w:w="5560"/>
          </w:cols>
          <w:pgMar w:left="320" w:top="112" w:right="379" w:bottom="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7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2" w:right="379" w:bottom="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539" w:lineRule="exact"/>
        <w:rPr>
          <w:sz w:val="20"/>
          <w:szCs w:val="20"/>
          <w:color w:val="auto"/>
        </w:rPr>
      </w:pPr>
    </w:p>
    <w:p>
      <w:pPr>
        <w:sectPr>
          <w:pgSz w:w="11900" w:h="16838" w:orient="portrait"/>
          <w:cols w:equalWidth="0" w:num="4">
            <w:col w:w="3900" w:space="280"/>
            <w:col w:w="520" w:space="420"/>
            <w:col w:w="3160" w:space="720"/>
            <w:col w:w="2200"/>
          </w:cols>
          <w:pgMar w:left="320" w:top="112" w:right="3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Total Offering Amount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$342,513</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USD 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Total Amount Sold</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$342,513</w:t>
            </w:r>
          </w:p>
        </w:tc>
        <w:tc>
          <w:tcPr>
            <w:tcW w:w="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 option grants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4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-337185</wp:posOffset>
            </wp:positionV>
            <wp:extent cx="882650" cy="76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-343535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-343535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ectPr>
          <w:pgSz w:w="11900" w:h="16838" w:orient="portrait"/>
          <w:cols w:equalWidth="0" w:num="1">
            <w:col w:w="11200"/>
          </w:cols>
          <w:pgMar w:left="320" w:top="112" w:right="379" w:bottom="0" w:gutter="0" w:footer="0" w:header="0"/>
          <w:type w:val="continuous"/>
        </w:sectPr>
      </w:pPr>
    </w:p>
    <w:bookmarkStart w:id="5" w:name="page6"/>
    <w:bookmarkEnd w:id="5"/>
    <w:p>
      <w:pPr>
        <w:ind w:right="2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811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3320" w:type="dxa"/>
            <w:vAlign w:val="bottom"/>
            <w:tcBorders>
              <w:top w:val="single" w:sz="8" w:color="2C2C2C"/>
              <w:bottom w:val="single" w:sz="8" w:color="808080"/>
            </w:tcBorders>
          </w:tcPr>
          <w:p>
            <w:pPr>
              <w:ind w:left="122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72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840" w:type="dxa"/>
            <w:vAlign w:val="bottom"/>
            <w:tcBorders>
              <w:top w:val="single" w:sz="8" w:color="2C2C2C"/>
              <w:bottom w:val="single" w:sz="8" w:color="808080"/>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20" w:type="dxa"/>
            <w:vAlign w:val="bottom"/>
          </w:tcPr>
          <w:p>
            <w:pPr>
              <w:spacing w:after="0"/>
              <w:rPr>
                <w:sz w:val="22"/>
                <w:szCs w:val="22"/>
                <w:color w:val="auto"/>
              </w:rPr>
            </w:pPr>
          </w:p>
        </w:tc>
        <w:tc>
          <w:tcPr>
            <w:tcW w:w="33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Douglas Drysdale</w:t>
            </w:r>
          </w:p>
        </w:tc>
        <w:tc>
          <w:tcPr>
            <w:tcW w:w="20" w:type="dxa"/>
            <w:vAlign w:val="bottom"/>
          </w:tcPr>
          <w:p>
            <w:pPr>
              <w:spacing w:after="0"/>
              <w:rPr>
                <w:sz w:val="22"/>
                <w:szCs w:val="22"/>
                <w:color w:val="auto"/>
              </w:rPr>
            </w:pPr>
          </w:p>
        </w:tc>
        <w:tc>
          <w:tcPr>
            <w:tcW w:w="28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Douglas Drysdale</w:t>
            </w:r>
          </w:p>
        </w:tc>
        <w:tc>
          <w:tcPr>
            <w:tcW w:w="20" w:type="dxa"/>
            <w:vAlign w:val="bottom"/>
          </w:tcPr>
          <w:p>
            <w:pPr>
              <w:spacing w:after="0"/>
              <w:rPr>
                <w:sz w:val="22"/>
                <w:szCs w:val="22"/>
                <w:color w:val="auto"/>
              </w:rPr>
            </w:pPr>
          </w:p>
        </w:tc>
        <w:tc>
          <w:tcPr>
            <w:tcW w:w="84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CEO</w:t>
            </w:r>
          </w:p>
        </w:tc>
        <w:tc>
          <w:tcPr>
            <w:tcW w:w="40" w:type="dxa"/>
            <w:vAlign w:val="bottom"/>
            <w:vMerge w:val="continue"/>
          </w:tcPr>
          <w:p>
            <w:pPr>
              <w:spacing w:after="0"/>
              <w:rPr>
                <w:sz w:val="22"/>
                <w:szCs w:val="22"/>
                <w:color w:val="auto"/>
              </w:rPr>
            </w:pPr>
          </w:p>
        </w:tc>
        <w:tc>
          <w:tcPr>
            <w:tcW w:w="1900" w:type="dxa"/>
            <w:vAlign w:val="bottom"/>
            <w:tcBorders>
              <w:bottom w:val="single" w:sz="8" w:color="808080"/>
            </w:tcBorders>
          </w:tcPr>
          <w:p>
            <w:pPr>
              <w:jc w:val="right"/>
              <w:ind w:right="752"/>
              <w:spacing w:after="0"/>
              <w:rPr>
                <w:sz w:val="20"/>
                <w:szCs w:val="20"/>
                <w:color w:val="auto"/>
              </w:rPr>
            </w:pPr>
            <w:r>
              <w:rPr>
                <w:rFonts w:ascii="Times New Roman" w:cs="Times New Roman" w:eastAsia="Times New Roman" w:hAnsi="Times New Roman"/>
                <w:sz w:val="22"/>
                <w:szCs w:val="22"/>
                <w:color w:val="auto"/>
                <w:w w:val="99"/>
              </w:rPr>
              <w:t>2022-04-27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0"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2022-04-28T10:43:22Z</dcterms:created>
  <dcterms:modified xsi:type="dcterms:W3CDTF">2022-04-28T10:43:22Z</dcterms:modified>
</cp:coreProperties>
</file>