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August,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630" w:type="dxa"/>
        <w:jc w:val="left"/>
        <w:tblInd w:w="0" w:type="dxa"/>
        <w:tblLayout w:type="fixed"/>
        <w:tblCellMar>
          <w:top w:w="28" w:type="dxa"/>
          <w:left w:w="28" w:type="dxa"/>
          <w:bottom w:w="28" w:type="dxa"/>
          <w:right w:w="28" w:type="dxa"/>
        </w:tblCellMar>
      </w:tblPr>
      <w:tblGrid>
        <w:gridCol w:w="174"/>
        <w:gridCol w:w="153"/>
        <w:gridCol w:w="154"/>
        <w:gridCol w:w="919"/>
        <w:gridCol w:w="919"/>
        <w:gridCol w:w="13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1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inal081026-canaccordfires.htm">
              <w:r>
                <w:rPr>
                  <w:rStyle w:val="InternetLink"/>
                  <w:rFonts w:ascii="Times New Roman;serif" w:hAnsi="Times New Roman;serif"/>
                  <w:b w:val="false"/>
                  <w:color w:val="000080"/>
                  <w:sz w:val="20"/>
                  <w:u w:val="single"/>
                </w:rPr>
                <w:t xml:space="preserve">News Release dated </w:t>
              </w:r>
            </w:hyperlink>
            <w:hyperlink w:anchor="final081026-canaccordfires.htm">
              <w:r>
                <w:rPr>
                  <w:rStyle w:val="InternetLink"/>
                  <w:rFonts w:ascii="Times New Roman;serif" w:hAnsi="Times New Roman;serif"/>
                  <w:b w:val="false"/>
                  <w:color w:val="000080"/>
                  <w:sz w:val="20"/>
                  <w:u w:val="single"/>
                </w:rPr>
                <w:t>Aug</w:t>
              </w:r>
            </w:hyperlink>
            <w:hyperlink w:anchor="final081026-canaccordfires.htm">
              <w:r>
                <w:rPr>
                  <w:rStyle w:val="InternetLink"/>
                  <w:rFonts w:ascii="Times New Roman;serif" w:hAnsi="Times New Roman;serif"/>
                  <w:b w:val="false"/>
                  <w:color w:val="000080"/>
                  <w:sz w:val="20"/>
                  <w:u w:val="single"/>
                </w:rPr>
                <w:t>ust</w:t>
              </w:r>
            </w:hyperlink>
            <w:hyperlink w:anchor="final081026-canaccordfires.htm">
              <w:r>
                <w:rPr>
                  <w:rStyle w:val="InternetLink"/>
                  <w:rFonts w:ascii="Times New Roman;serif" w:hAnsi="Times New Roman;serif"/>
                  <w:b w:val="false"/>
                  <w:color w:val="000080"/>
                  <w:sz w:val="20"/>
                  <w:u w:val="single"/>
                </w:rPr>
                <w:t xml:space="preserve"> </w:t>
              </w:r>
            </w:hyperlink>
            <w:hyperlink w:anchor="final081026-canaccordfires.htm">
              <w:r>
                <w:rPr>
                  <w:rStyle w:val="InternetLink"/>
                  <w:rFonts w:ascii="Times New Roman;serif" w:hAnsi="Times New Roman;serif"/>
                  <w:b w:val="false"/>
                  <w:color w:val="000080"/>
                  <w:sz w:val="20"/>
                  <w:u w:val="single"/>
                </w:rPr>
                <w:t>1</w:t>
              </w:r>
            </w:hyperlink>
            <w:hyperlink w:anchor="final081026-canaccordfires.htm">
              <w:r>
                <w:rPr>
                  <w:rStyle w:val="InternetLink"/>
                  <w:rFonts w:ascii="Times New Roman;serif" w:hAnsi="Times New Roman;serif"/>
                  <w:b w:val="false"/>
                  <w:color w:val="000080"/>
                  <w:sz w:val="20"/>
                  <w:u w:val="single"/>
                </w:rPr>
                <w:t>0</w:t>
              </w:r>
            </w:hyperlink>
            <w:hyperlink w:anchor="final081026-canaccordfires.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EE0000"/>
        </w:rPr>
      </w:pPr>
      <w:r>
        <w:rPr>
          <w:color w:val="EE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0" w:after="0"/>
        <w:jc w:val="center"/>
        <w:rPr/>
      </w:pPr>
      <w:r>
        <w:rPr>
          <w:rFonts w:ascii="Arial;sans-serif" w:hAnsi="Arial;sans-serif"/>
          <w:b/>
          <w:color w:val="000000"/>
          <w:sz w:val="28"/>
        </w:rPr>
        <w:t>Helus Pharma to Participate at the Canaccord Genuity 46</w:t>
      </w:r>
      <w:r>
        <w:rPr>
          <w:rFonts w:ascii="Arial;sans-serif" w:hAnsi="Arial;sans-serif"/>
          <w:b/>
          <w:color w:val="000000"/>
          <w:sz w:val="18"/>
        </w:rPr>
        <w:t>th</w:t>
      </w:r>
      <w:r>
        <w:rPr>
          <w:color w:val="000000"/>
        </w:rPr>
        <w:t xml:space="preserve"> </w:t>
      </w:r>
      <w:r>
        <w:rPr>
          <w:rFonts w:ascii="Arial;sans-serif" w:hAnsi="Arial;sans-serif"/>
          <w:b/>
          <w:color w:val="000000"/>
          <w:sz w:val="28"/>
        </w:rPr>
        <w:t>Annual Growth Conference in Boston</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CEO Michael Halstead to participate in a fireside chat on Wednesday, August 12 at 12:00 p.m. EDT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07"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August 10, 2026 – Helus Pharma™ (Nasdaq: HELP) (Cboe CA: HELP) (the “Company” or “Helus Pharma”), a clinical-stage pharmaceutical company committed to helping minds heal by developing novel serotonergic agonists (“NSAs”), today announced that Michael Halstead, Helus Pharma’s Chief Executive Officer, will participate in a fireside chat at the Canaccord Genuity 46th Annual Growth Conference, taking place August 11-12, 2026.</w:t>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2"/>
        </w:rPr>
      </w:pPr>
      <w:r>
        <w:rPr>
          <w:rFonts w:ascii="Arial;sans-serif" w:hAnsi="Arial;sans-serif"/>
          <w:b w:val="false"/>
          <w:color w:val="000000"/>
          <w:sz w:val="22"/>
        </w:rPr>
        <w:t>The fireside chat will be webcast live on Wednesday, August 12, 2026, at 12:00 p.m. EDT.</w:t>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2"/>
        </w:rPr>
      </w:pPr>
      <w:r>
        <w:rPr>
          <w:rFonts w:ascii="Arial;sans-serif" w:hAnsi="Arial;sans-serif"/>
          <w:b w:val="false"/>
          <w:color w:val="000000"/>
          <w:sz w:val="22"/>
        </w:rPr>
        <w:t>To register for the webcast, click here. A replay will be available on the Events &amp; Presentations page of Helus Pharma’s investor relations website.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 Company operates in Canada, the United States, the United Kingdom, and Ireland. For Company updates and to learn more about Helus Pharma, visit www.helus.com or follow the </w:t>
      </w:r>
    </w:p>
    <w:p>
      <w:pPr>
        <w:pStyle w:val="TextBody"/>
        <w:bidi w:val="0"/>
        <w:spacing w:lineRule="auto" w:line="288" w:before="0" w:after="0"/>
        <w:jc w:val="left"/>
        <w:rPr>
          <w:color w:val="EE0000"/>
        </w:rPr>
      </w:pPr>
      <w:r>
        <w:rPr>
          <w:color w:val="EE0000"/>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 Company makes no medical, treatment or health benefit claims about the Company’s proposed products. The FDA, Health Canada or other similar regulatory authorities have not </w:t>
      </w:r>
    </w:p>
    <w:p>
      <w:pPr>
        <w:pStyle w:val="TextBody"/>
        <w:bidi w:val="0"/>
        <w:spacing w:lineRule="auto" w:line="288" w:before="0" w:after="0"/>
        <w:jc w:val="left"/>
        <w:rPr>
          <w:color w:val="EE0000"/>
        </w:rPr>
      </w:pPr>
      <w:r>
        <w:rPr>
          <w:color w:val="EE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irteam@helus.com – or – media@helus.com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Vverdeja@rxmedyn.com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1096</Words>
  <Characters>6464</Characters>
  <CharactersWithSpaces>7536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