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0001833141</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 292-4601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Tziras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Fahel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Gabriel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Glavine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Cavers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Bartlone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Inamdar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Amir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Firestone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Theresa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Froese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Hoskins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Lewis-Hall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Freda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2026-07-01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exercisable at $6.61 per share until June 30, 2036, vesting in seven quarterly tranches beginning July 1, 2026</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060" w:type="dxa"/>
        <w:jc w:val="left"/>
        <w:tblInd w:w="0" w:type="dxa"/>
        <w:tblLayout w:type="fixed"/>
        <w:tblCellMar>
          <w:top w:w="28" w:type="dxa"/>
          <w:left w:w="28" w:type="dxa"/>
          <w:bottom w:w="28" w:type="dxa"/>
          <w:right w:w="28" w:type="dxa"/>
        </w:tblCellMar>
      </w:tblPr>
      <w:tblGrid>
        <w:gridCol w:w="3016"/>
        <w:gridCol w:w="10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511,720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511,720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Total offering amount represents maximum potential proceeds from exercise of options.</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818"/>
        <w:gridCol w:w="2545"/>
        <w:gridCol w:w="2859"/>
        <w:gridCol w:w="946"/>
        <w:gridCol w:w="2037"/>
      </w:tblGrid>
      <w:tr>
        <w:trPr>
          <w:tblHeader w:val="true"/>
        </w:trPr>
        <w:tc>
          <w:tcPr>
            <w:tcW w:w="181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54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85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94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203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81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254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Greg Cavers</w:t>
            </w:r>
          </w:p>
        </w:tc>
        <w:tc>
          <w:tcPr>
            <w:tcW w:w="285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 Cavers</w:t>
            </w:r>
          </w:p>
        </w:tc>
        <w:tc>
          <w:tcPr>
            <w:tcW w:w="94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CFO</w:t>
            </w:r>
          </w:p>
        </w:tc>
        <w:tc>
          <w:tcPr>
            <w:tcW w:w="203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2026-07-15</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3314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checked.jpg" TargetMode="External"/><Relationship Id="rId139" Type="http://schemas.openxmlformats.org/officeDocument/2006/relationships/image" Target="https://cdn.kscope.io/box-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unchecked.jpg" TargetMode="External"/><Relationship Id="rId146" Type="http://schemas.openxmlformats.org/officeDocument/2006/relationships/image" Target="https://cdn.kscope.io/box-un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numbering" Target="numbering.xml"/><Relationship Id="rId150" Type="http://schemas.openxmlformats.org/officeDocument/2006/relationships/fontTable" Target="fontTable.xml"/><Relationship Id="rId1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1800</Words>
  <Characters>10195</Characters>
  <CharactersWithSpaces>11545</CharactersWithSpaces>
  <Paragraphs>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