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So Eric H. L.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CYBIN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 KING STREET W., SUITE 5600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TORONTO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M5X 1C9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ONTARIO, CANADA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CYBIN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CYBN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Executive Chair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81"/>
        <w:gridCol w:w="901"/>
        <w:gridCol w:w="773"/>
        <w:gridCol w:w="599"/>
        <w:gridCol w:w="341"/>
        <w:gridCol w:w="1002"/>
        <w:gridCol w:w="435"/>
        <w:gridCol w:w="834"/>
        <w:gridCol w:w="1254"/>
        <w:gridCol w:w="973"/>
        <w:gridCol w:w="91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8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7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5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8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5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100,000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12.089</w:t>
            </w:r>
          </w:p>
        </w:tc>
        <w:tc>
          <w:tcPr>
            <w:tcW w:w="12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4,365,014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53,616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by spouse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THIS FORM 4 IS BEING FILED VOLUNTARILY BY THE REOPRTING PERSON, WHO IS NOT SUBJECT TO SECTION 16 REPORTING REQUIREMENTS.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Eric H. L. So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16526" TargetMode="External"/><Relationship Id="rId5" Type="http://schemas.openxmlformats.org/officeDocument/2006/relationships/hyperlink" Target="http://www.sec.gov/cgi-bin/browse-edgar?action=getcompany&amp;CIK=000183314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599</Words>
  <Characters>3218</Characters>
  <CharactersWithSpaces>3744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