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November, 2026</w:t>
      </w:r>
      <w:r>
        <w:rPr>
          <w:rFonts w:ascii="Times New Roman" w:cs="Times New Roman" w:eastAsia="Times New Roman" w:hAnsi="Times New Roman"/>
          <w:sz w:val="22"/>
          <w:szCs w:val="22"/>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Helus Pharma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79"/>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HELUS PHARMA INC.</w:t>
            </w:r>
          </w:p>
        </w:tc>
        <w:tc>
          <w:tcPr>
            <w:tcW w:w="4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Date:November 3, 2026</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/s/ Greg Cavers</w:t>
            </w:r>
          </w:p>
        </w:tc>
        <w:tc>
          <w:tcPr>
            <w:tcW w:w="40" w:type="dxa"/>
            <w:vAlign w:val="bottom"/>
          </w:tcPr>
          <w:p>
            <w:pPr>
              <w:spacing w:after="0"/>
              <w:rPr>
                <w:sz w:val="24"/>
                <w:szCs w:val="24"/>
                <w:color w:val="auto"/>
              </w:rPr>
            </w:pPr>
          </w:p>
        </w:tc>
      </w:tr>
      <w:tr>
        <w:trPr>
          <w:trHeight w:val="191"/>
        </w:trPr>
        <w:tc>
          <w:tcPr>
            <w:tcW w:w="5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4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62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46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226060</wp:posOffset>
            </wp:positionV>
            <wp:extent cx="1765935" cy="87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7439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 to Participate in the Guggenheim Healthcare Innovation Conference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CEO Michael Halstead to participate in a fireside chat on November 9, 2026 at 3:00 p.m. EDT.</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NEW YORK &amp; TORONTO </w:t>
      </w:r>
      <w:r>
        <w:rPr>
          <w:rFonts w:ascii="Times New Roman" w:cs="Times New Roman" w:eastAsia="Times New Roman" w:hAnsi="Times New Roman"/>
          <w:sz w:val="21"/>
          <w:szCs w:val="21"/>
          <w:color w:val="auto"/>
        </w:rPr>
        <w:t>- November 3, 2026 - Helus Pharma Inc. (Nasdaq: HELP) (Cboe CA: HELP) (the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"Helus Pharma"), a clinical-stage pharmaceutical company committed to improving the treatment landscape in mental health through the development of novel serotonergic agonists ("NSAs"), today announced that Michael Halstead, Helus Pharma's Chief Executive Officer, will participate in a fireside chat at the Guggenheim Healthcare Innovation Conference taking place in Boston.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fireside chat will be webcast live on Monday, November 9, 2026 at 3:00 p.m. EDT.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To register for the webcast, </w:t>
      </w:r>
      <w:r>
        <w:rPr>
          <w:rFonts w:ascii="Times New Roman" w:cs="Times New Roman" w:eastAsia="Times New Roman" w:hAnsi="Times New Roman"/>
          <w:sz w:val="22"/>
          <w:szCs w:val="22"/>
          <w:u w:val="single" w:color="auto"/>
          <w:color w:val="467886"/>
        </w:rPr>
        <w:t>click here</w:t>
      </w:r>
      <w:r>
        <w:rPr>
          <w:rFonts w:ascii="Times New Roman" w:cs="Times New Roman" w:eastAsia="Times New Roman" w:hAnsi="Times New Roman"/>
          <w:sz w:val="22"/>
          <w:szCs w:val="22"/>
          <w:color w:val="auto"/>
        </w:rPr>
        <w:t>. A replay will be available on the Events &amp; Presentations page of Helus Pharma's investor relations website.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is a clinical stage pharmaceutical company committed to improving the treatment landscape in mental health through the development of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participation at the Guggenheim Healthcare Innovation conference; and plans to engineer proprietary drug discovery platforms, innovative drug delivery systems, novel formulation approaches and treatment regimens for mental health conditions.</w:t>
      </w:r>
    </w:p>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t>
      </w:r>
      <w:r>
        <w:rPr>
          <w:rFonts w:ascii="Times New Roman" w:cs="Times New Roman" w:eastAsia="Times New Roman" w:hAnsi="Times New Roman"/>
          <w:sz w:val="22"/>
          <w:szCs w:val="22"/>
          <w:u w:val="single" w:color="auto"/>
          <w:color w:val="467886"/>
        </w:rPr>
        <w:t>www.sedarplus.ca/</w:t>
      </w:r>
      <w:r>
        <w:rPr>
          <w:rFonts w:ascii="Times New Roman" w:cs="Times New Roman" w:eastAsia="Times New Roman" w:hAnsi="Times New Roman"/>
          <w:sz w:val="22"/>
          <w:szCs w:val="22"/>
          <w:color w:val="auto"/>
        </w:rPr>
        <w:t xml:space="preserve"> and with the U.S. Securities and Exchange Commission on EDGAR at </w:t>
      </w:r>
      <w:r>
        <w:rPr>
          <w:rFonts w:ascii="Times New Roman" w:cs="Times New Roman" w:eastAsia="Times New Roman" w:hAnsi="Times New Roman"/>
          <w:sz w:val="22"/>
          <w:szCs w:val="22"/>
          <w:u w:val="single" w:color="auto"/>
          <w:color w:val="467886"/>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Neither Cboe Canada, nor the Nasdaq Global Market stock exchange, have approved or disapproved the contents of this news release and are not responsible for the adequacy and accuracy of the contents herein.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Partner</w:t>
      </w:r>
    </w:p>
    <w:p>
      <w:pPr>
        <w:ind w:right="8380" w:firstLine="8"/>
        <w:spacing w:after="0" w:line="258"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415-1750 </w:t>
      </w:r>
      <w:r>
        <w:rPr>
          <w:rFonts w:ascii="Times New Roman" w:cs="Times New Roman" w:eastAsia="Times New Roman" w:hAnsi="Times New Roman"/>
          <w:sz w:val="21"/>
          <w:szCs w:val="21"/>
          <w:u w:val="single" w:color="auto"/>
          <w:color w:val="467886"/>
        </w:rPr>
        <w:t>Matthew.beck@astrpartners.com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Greg Cavers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 x715</w:t>
      </w:r>
    </w:p>
    <w:p>
      <w:pPr>
        <w:spacing w:after="0"/>
        <w:rPr>
          <w:sz w:val="20"/>
          <w:szCs w:val="20"/>
          <w:color w:val="auto"/>
        </w:rPr>
      </w:pPr>
      <w:r>
        <w:rPr>
          <w:rFonts w:ascii="Times New Roman" w:cs="Times New Roman" w:eastAsia="Times New Roman" w:hAnsi="Times New Roman"/>
          <w:sz w:val="22"/>
          <w:szCs w:val="22"/>
          <w:u w:val="single" w:color="auto"/>
          <w:color w:val="467886"/>
        </w:rPr>
        <w:t>irteam@helus.com</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u w:val="single" w:color="auto"/>
          <w:color w:val="467886"/>
        </w:rPr>
        <w:t>media@helus.com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Wray</w:t>
      </w:r>
    </w:p>
    <w:p>
      <w:pPr>
        <w:spacing w:after="0" w:line="230" w:lineRule="auto"/>
        <w:rPr>
          <w:sz w:val="20"/>
          <w:szCs w:val="20"/>
          <w:color w:val="auto"/>
        </w:rPr>
      </w:pPr>
      <w:r>
        <w:rPr>
          <w:rFonts w:ascii="Times New Roman" w:cs="Times New Roman" w:eastAsia="Times New Roman" w:hAnsi="Times New Roman"/>
          <w:sz w:val="22"/>
          <w:szCs w:val="22"/>
          <w:color w:val="auto"/>
        </w:rPr>
        <w:t>CEO</w:t>
      </w:r>
    </w:p>
    <w:p>
      <w:pPr>
        <w:spacing w:after="0" w:line="231" w:lineRule="auto"/>
        <w:rPr>
          <w:sz w:val="20"/>
          <w:szCs w:val="20"/>
          <w:color w:val="auto"/>
        </w:rPr>
      </w:pPr>
      <w:r>
        <w:rPr>
          <w:rFonts w:ascii="Times New Roman" w:cs="Times New Roman" w:eastAsia="Times New Roman" w:hAnsi="Times New Roman"/>
          <w:sz w:val="22"/>
          <w:szCs w:val="22"/>
          <w:color w:val="auto"/>
        </w:rPr>
        <w:t>RXMD</w:t>
      </w:r>
    </w:p>
    <w:p>
      <w:pPr>
        <w:jc w:val="center"/>
        <w:ind w:right="932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247-3405 </w:t>
      </w:r>
      <w:r>
        <w:rPr>
          <w:rFonts w:ascii="Times New Roman" w:cs="Times New Roman" w:eastAsia="Times New Roman" w:hAnsi="Times New Roman"/>
          <w:sz w:val="21"/>
          <w:szCs w:val="21"/>
          <w:u w:val="single" w:color="auto"/>
          <w:color w:val="467886"/>
        </w:rPr>
        <w:t>cwray@rxmedyn.com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7"/>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2026-11-03T10:24:01Z</dcterms:created>
  <dcterms:modified xsi:type="dcterms:W3CDTF">2026-11-03T10:24:01Z</dcterms:modified>
</cp:coreProperties>
</file>