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Sirenia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3,677,966.00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3,677,966.00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3,677,966.00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PN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969,500 Common Shares (as defined in Item 2(a)) issuable upon exercise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Alex Silverstein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00"/>
          </w:cols>
          <w:pgMar w:left="320" w:top="102" w:right="37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3,677,966.00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3,677,966.00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3,677,966.00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10040"/>
          </w:cols>
          <w:pgMar w:left="320" w:top="102" w:right="37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00"/>
          </w:cols>
          <w:pgMar w:left="320" w:top="102" w:right="379" w:bottom="0" w:gutter="0" w:footer="0" w:header="0"/>
          <w:type w:val="continuous"/>
        </w:sectPr>
      </w:pPr>
    </w:p>
    <w:bookmarkStart w:id="2" w:name="page3"/>
    <w:bookmarkEnd w:id="2"/>
    <w:p>
      <w:pPr>
        <w:ind w:left="1160" w:right="5660"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7.2 %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969,500 Common Shares issuable upon exercise of warrants.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CYBIN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King Street West, Suite 5600, Toronto, Ontario, Canada M5X 1C9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80"/>
        <w:spacing w:after="0" w:line="247" w:lineRule="auto"/>
        <w:rPr>
          <w:sz w:val="20"/>
          <w:szCs w:val="20"/>
          <w:color w:val="auto"/>
        </w:rPr>
      </w:pPr>
      <w:r>
        <w:rPr>
          <w:rFonts w:ascii="Times New Roman" w:cs="Times New Roman" w:eastAsia="Times New Roman" w:hAnsi="Times New Roman"/>
          <w:sz w:val="21"/>
          <w:szCs w:val="21"/>
          <w:color w:val="auto"/>
        </w:rPr>
        <w:t>This statement is filed by: (i) Sirenia Capital Management LP ("Sirenia") with respect to the common shares, no par value ("Common Shares"), of Cybin Inc. (the "Issuer") held by, and issuable upon exercise of warrants held by SILV Fund, Ltd. (the "Sirenia Fund"), an investment fund it manages; and (ii) Alex Silverstein ("Mr. Silverstein"), the managing member of Sirenia Capital Management GP LLC, the general partner of Sirenia, with respect to the</w:t>
      </w:r>
    </w:p>
    <w:p>
      <w:pPr>
        <w:spacing w:after="0" w:line="2" w:lineRule="exact"/>
        <w:rPr>
          <w:sz w:val="20"/>
          <w:szCs w:val="20"/>
          <w:color w:val="auto"/>
        </w:rPr>
      </w:pPr>
    </w:p>
    <w:p>
      <w:pPr>
        <w:ind w:left="960" w:hanging="912"/>
        <w:spacing w:after="0" w:line="241" w:lineRule="auto"/>
        <w:tabs>
          <w:tab w:leader="none" w:pos="9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Shares held by, and issuable upon exercise of warrants held by, the Sirenia Fund.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 Sirenia and Mr. Silverstein have entered into a Joint Filing Agreement, a copy of which is filed with this Schedule 13G as Exhibit</w:t>
      </w:r>
    </w:p>
    <w:p>
      <w:pPr>
        <w:spacing w:after="0" w:line="2" w:lineRule="exact"/>
        <w:rPr>
          <w:rFonts w:ascii="Times New Roman" w:cs="Times New Roman" w:eastAsia="Times New Roman" w:hAnsi="Times New Roman"/>
          <w:sz w:val="21"/>
          <w:szCs w:val="21"/>
          <w:color w:val="auto"/>
        </w:rPr>
      </w:pPr>
    </w:p>
    <w:p>
      <w:pPr>
        <w:ind w:left="960" w:right="1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99.1, pursuant to which they have agreed to file this Schedule 13G jointly in accordance with the provisions of Rule 13d-1(k) of the Securities Exchange Act of 1934 (the "Act").</w:t>
      </w:r>
    </w:p>
    <w:p>
      <w:pPr>
        <w:spacing w:after="0" w:line="16" w:lineRule="exact"/>
        <w:rPr>
          <w:rFonts w:ascii="Times New Roman" w:cs="Times New Roman" w:eastAsia="Times New Roman" w:hAnsi="Times New Roman"/>
          <w:sz w:val="21"/>
          <w:szCs w:val="21"/>
          <w:color w:val="auto"/>
        </w:rPr>
      </w:pPr>
    </w:p>
    <w:p>
      <w:pPr>
        <w:ind w:left="9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1"/>
          <w:szCs w:val="21"/>
          <w:color w:val="auto"/>
        </w:rPr>
      </w:pPr>
    </w:p>
    <w:p>
      <w:pPr>
        <w:ind w:left="960" w:right="580" w:hanging="912"/>
        <w:spacing w:after="0" w:line="185" w:lineRule="auto"/>
        <w:tabs>
          <w:tab w:leader="none" w:pos="96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Sirenia and Mr. Silverstein is 1674 Meridian Avenue, Suite 320, Miami Beach, FL 33139.</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Sirenia is a Delaware limited partnership. Mr. Silverstein is a United States citizen.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Shares, no par value</w:t>
      </w:r>
    </w:p>
    <w:p>
      <w:pPr>
        <w:ind w:left="960" w:hanging="912"/>
        <w:spacing w:after="0" w:line="180" w:lineRule="auto"/>
        <w:tabs>
          <w:tab w:leader="none" w:pos="96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2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120"/>
          </w:cols>
          <w:pgMar w:left="320" w:top="111" w:right="459" w:bottom="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right="2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50,035,795 Common Shares outstanding as of February 12, 2026, as reported in Exhibit 99.3 to the Issuer's Report of Foreign Private Issuer on Form 6-K, filed with the Securities and Exchange Commission on March 5, 2026, and assumes the exercise of the warrants held by the Sirenia Fund.</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7.2%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53"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See Item 2(a). The Sirenia Fund has the right to receive or the power to direct the receipt of dividends from, or the proceeds from the sale of, more than 5 percent of the outstanding Common Shares.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53"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53" w:right="399" w:bottom="0" w:gutter="0" w:footer="0" w:header="0"/>
          <w:type w:val="continuous"/>
        </w:sectPr>
      </w:pPr>
    </w:p>
    <w:bookmarkStart w:id="4" w:name="page5"/>
    <w:bookmarkEnd w:id="4"/>
    <w:p>
      <w:pPr>
        <w:ind w:left="2960"/>
        <w:spacing w:after="0"/>
        <w:rPr>
          <w:sz w:val="20"/>
          <w:szCs w:val="20"/>
          <w:color w:val="auto"/>
        </w:rPr>
      </w:pPr>
      <w:r>
        <w:rPr>
          <w:rFonts w:ascii="Times New Roman" w:cs="Times New Roman" w:eastAsia="Times New Roman" w:hAnsi="Times New Roman"/>
          <w:sz w:val="22"/>
          <w:szCs w:val="22"/>
          <w:color w:val="auto"/>
        </w:rPr>
        <w:t>Sirenia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Kolby Loft</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Kolby Loft, General Counsel &amp; Chief Compliance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Alex Silverstein</w:t>
      </w:r>
    </w:p>
    <w:p>
      <w:pPr>
        <w:spacing w:after="0" w:line="152" w:lineRule="exact"/>
        <w:rPr>
          <w:sz w:val="20"/>
          <w:szCs w:val="20"/>
          <w:color w:val="auto"/>
        </w:rPr>
      </w:pPr>
    </w:p>
    <w:p>
      <w:pPr>
        <w:ind w:left="3820"/>
        <w:spacing w:after="0"/>
        <w:tabs>
          <w:tab w:leader="none" w:pos="4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 Silverstein</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Alex Silverstein, individually</w:t>
      </w:r>
    </w:p>
    <w:p>
      <w:pPr>
        <w:spacing w:after="0" w:line="44" w:lineRule="exact"/>
        <w:rPr>
          <w:sz w:val="20"/>
          <w:szCs w:val="20"/>
          <w:color w:val="auto"/>
        </w:rPr>
      </w:pPr>
    </w:p>
    <w:p>
      <w:pPr>
        <w:ind w:left="3820"/>
        <w:spacing w:after="0"/>
        <w:tabs>
          <w:tab w:leader="none" w:pos="4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79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20"/>
          </w:cols>
          <w:pgMar w:left="360" w:top="193" w:right="4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May 15,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SIRENIA CAPITAL MANAGEMENT LP</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Kolby Loft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Kolby Loft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General Counsel &amp;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ALEX SILVERSTEIN</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Alex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sectPr>
      <w:pgSz w:w="11900" w:h="16838" w:orient="portrait"/>
      <w:cols w:equalWidth="0" w:num="1">
        <w:col w:w="11240"/>
      </w:cols>
      <w:pgMar w:left="320" w:top="5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2026-05-15T07:13:27Z</dcterms:created>
  <dcterms:modified xsi:type="dcterms:W3CDTF">2026-05-15T07:13:27Z</dcterms:modified>
</cp:coreProperties>
</file>