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6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February, 2022.</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Cybin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5" w:lineRule="exact"/>
        <w:rPr>
          <w:sz w:val="24"/>
          <w:szCs w:val="24"/>
          <w:color w:val="auto"/>
        </w:rPr>
      </w:pPr>
    </w:p>
    <w:p>
      <w:pPr>
        <w:spacing w:after="0" w:line="288" w:lineRule="exact"/>
        <w:rPr>
          <w:sz w:val="20"/>
          <w:szCs w:val="20"/>
          <w:color w:val="auto"/>
        </w:rPr>
      </w:pPr>
      <w:r>
        <w:rPr>
          <w:rFonts w:ascii="Arial" w:cs="Arial" w:eastAsia="Arial" w:hAnsi="Arial"/>
          <w:sz w:val="18"/>
          <w:szCs w:val="18"/>
          <w:color w:val="auto"/>
        </w:rPr>
        <w:t xml:space="preserve">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35" w:lineRule="exact"/>
        <w:rPr>
          <w:sz w:val="24"/>
          <w:szCs w:val="24"/>
          <w:color w:val="auto"/>
        </w:rPr>
      </w:pPr>
    </w:p>
    <w:p>
      <w:pPr>
        <w:ind w:right="56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Regulation S-T Rule 101(b)(1) only permits the submission in paper of a Form 6-K if submitted solely to provide an attached annual report to</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holders.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08" w:lineRule="exact"/>
        <w:rPr>
          <w:sz w:val="24"/>
          <w:szCs w:val="24"/>
          <w:color w:val="auto"/>
        </w:rPr>
      </w:pPr>
    </w:p>
    <w:p>
      <w:pPr>
        <w:ind w:right="60"/>
        <w:spacing w:after="0" w:line="260" w:lineRule="auto"/>
        <w:rPr>
          <w:sz w:val="20"/>
          <w:szCs w:val="20"/>
          <w:color w:val="auto"/>
        </w:rPr>
      </w:pPr>
      <w:r>
        <w:rPr>
          <w:rFonts w:ascii="Arial" w:cs="Arial" w:eastAsia="Arial" w:hAnsi="Arial"/>
          <w:sz w:val="17"/>
          <w:szCs w:val="17"/>
          <w:b w:val="1"/>
          <w:bCs w:val="1"/>
          <w:color w:val="auto"/>
        </w:rPr>
        <w:t>Note</w:t>
      </w:r>
      <w:r>
        <w:rPr>
          <w:rFonts w:ascii="Arial" w:cs="Arial" w:eastAsia="Arial" w:hAnsi="Arial"/>
          <w:sz w:val="17"/>
          <w:szCs w:val="17"/>
          <w:color w:val="auto"/>
        </w:rPr>
        <w:t>: Regulation S-T Rule 101(b)(7) only permits the submission in paper of a Form 6-K if submitted to furnish a report or other document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81" w:lineRule="exact"/>
        <w:rPr>
          <w:sz w:val="24"/>
          <w:szCs w:val="24"/>
          <w:color w:val="auto"/>
        </w:rPr>
      </w:pPr>
    </w:p>
    <w:p>
      <w:pPr>
        <w:ind w:firstLine="648"/>
        <w:spacing w:after="0" w:line="261" w:lineRule="auto"/>
        <w:rPr>
          <w:sz w:val="20"/>
          <w:szCs w:val="20"/>
          <w:color w:val="auto"/>
        </w:rPr>
      </w:pPr>
      <w:r>
        <w:rPr>
          <w:rFonts w:ascii="Arial" w:cs="Arial" w:eastAsia="Arial" w:hAnsi="Arial"/>
          <w:sz w:val="18"/>
          <w:szCs w:val="18"/>
          <w:color w:val="auto"/>
        </w:rPr>
        <w:t>Exhibit 99.1 of this Form 6-K of Cybin Inc. (the "Company") is hereby incorporated by reference into the Registration Statement on Form F-10 (File No. 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February 15, 2022</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7"/>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rFonts w:ascii="Arial" w:cs="Arial" w:eastAsia="Arial" w:hAnsi="Arial"/>
          <w:sz w:val="15"/>
          <w:szCs w:val="15"/>
          <w:u w:val="single" w:color="auto"/>
          <w:color w:val="0000FF"/>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FF"/>
          </w:rPr>
          <w:t>News Release dated February 15, 2022</w:t>
        </w:r>
      </w:hyperlink>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2531110</wp:posOffset>
            </wp:positionH>
            <wp:positionV relativeFrom="page">
              <wp:posOffset>920750</wp:posOffset>
            </wp:positionV>
            <wp:extent cx="2494280" cy="18002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494280"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to Participate in Aegis Virtual Conference on February 24, 2022</w:t>
      </w:r>
    </w:p>
    <w:p>
      <w:pPr>
        <w:spacing w:after="0" w:line="200" w:lineRule="exact"/>
        <w:rPr>
          <w:sz w:val="20"/>
          <w:szCs w:val="20"/>
          <w:color w:val="auto"/>
        </w:rPr>
      </w:pPr>
    </w:p>
    <w:p>
      <w:pPr>
        <w:spacing w:after="0" w:line="339" w:lineRule="exact"/>
        <w:rPr>
          <w:sz w:val="20"/>
          <w:szCs w:val="20"/>
          <w:color w:val="auto"/>
        </w:rPr>
      </w:pPr>
    </w:p>
    <w:p>
      <w:pPr>
        <w:jc w:val="both"/>
        <w:spacing w:after="0" w:line="27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February 15,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u w:val="single" w:color="auto"/>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5"/>
          <w:szCs w:val="25"/>
          <w:color w:val="auto"/>
          <w:vertAlign w:val="superscript"/>
        </w:rPr>
        <w:t>TM</w:t>
      </w:r>
      <w:r>
        <w:rPr>
          <w:rFonts w:ascii="Arial" w:cs="Arial" w:eastAsia="Arial" w:hAnsi="Arial"/>
          <w:sz w:val="20"/>
          <w:szCs w:val="20"/>
          <w:color w:val="auto"/>
        </w:rPr>
        <w:t>” is pleased to announce that Doug Drysdale, Cybin’s Chief Executive Officer, will participate in a fireside chat at the Aegis Virtual Conference on Thursday, February 24, 2022 at 2:00 p.m. ET. The conference will span three days, starting on February 23rd until February 25th from 8:30AM until 5PM EST.</w:t>
      </w:r>
    </w:p>
    <w:p>
      <w:pPr>
        <w:spacing w:after="0" w:line="235"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 xml:space="preserve">To listen to the event, please </w:t>
      </w:r>
      <w:r>
        <w:rPr>
          <w:rFonts w:ascii="Arial" w:cs="Arial" w:eastAsia="Arial" w:hAnsi="Arial"/>
          <w:sz w:val="20"/>
          <w:szCs w:val="20"/>
          <w:u w:val="single" w:color="auto"/>
          <w:color w:val="0000FF"/>
        </w:rPr>
        <w:t>click here</w:t>
      </w:r>
      <w:r>
        <w:rPr>
          <w:rFonts w:ascii="Arial" w:cs="Arial" w:eastAsia="Arial" w:hAnsi="Arial"/>
          <w:sz w:val="20"/>
          <w:szCs w:val="20"/>
          <w:color w:val="auto"/>
        </w:rPr>
        <w:t xml:space="preserve"> to access the webcast. The archived webcast will also be available on the Company’s investor relations website on the </w:t>
      </w:r>
      <w:r>
        <w:rPr>
          <w:rFonts w:ascii="Arial" w:cs="Arial" w:eastAsia="Arial" w:hAnsi="Arial"/>
          <w:sz w:val="20"/>
          <w:szCs w:val="20"/>
          <w:u w:val="single" w:color="auto"/>
          <w:color w:val="0000FF"/>
        </w:rPr>
        <w:t>Events &amp; Presentations</w:t>
      </w:r>
      <w:r>
        <w:rPr>
          <w:rFonts w:ascii="Arial" w:cs="Arial" w:eastAsia="Arial" w:hAnsi="Arial"/>
          <w:sz w:val="20"/>
          <w:szCs w:val="20"/>
          <w:color w:val="auto"/>
        </w:rPr>
        <w:t xml:space="preserve"> page.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United Kingdom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Contacts:</w:t>
      </w: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leah@cybin.com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2022-02-15T15:59:31Z</dcterms:created>
  <dcterms:modified xsi:type="dcterms:W3CDTF">2022-02-15T15:59:31Z</dcterms:modified>
</cp:coreProperties>
</file>