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6-K/A</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100 King Street West, Suite 5600,</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Toronto, Ontario, M5X 1C9</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19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Cybin Inc. is filing this Amendment No. 1 on Form 6-K/A (“Amendment”) to replace Exhibit 99.1 solely to make certain corrections to the version originally filed with the Securities and Exchange Commission on August 12, 2021. A copy of the corrected press release is attached as Exhibit 99.1 to this Amendment.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00"/>
          </w:cols>
          <w:pgMar w:left="440" w:top="368" w:right="6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13, 2021</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News Release dated August 12,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168910</wp:posOffset>
            </wp:positionV>
            <wp:extent cx="1834515" cy="1157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Additional Adelia Milestone Achievements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August 12,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psychedelic pharmaceutical therapies, is pleased to announce that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 wholly-controlled subsidiary of Cybin, has achieved certain milestones for Year 1 Q3 (i)-(iii), and Year 1 Q4 (i) and (iii), as contemplated by the terms of a contribution agreement dated December 4, 2020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among Cybin, Cybin Corp., Cybin US Holdings Inc. (the “</w:t>
      </w:r>
      <w:r>
        <w:rPr>
          <w:rFonts w:ascii="Arial" w:cs="Arial" w:eastAsia="Arial" w:hAnsi="Arial"/>
          <w:sz w:val="17"/>
          <w:szCs w:val="17"/>
          <w:b w:val="1"/>
          <w:bCs w:val="1"/>
          <w:color w:val="auto"/>
        </w:rPr>
        <w:t>Acquiror</w:t>
      </w:r>
      <w:r>
        <w:rPr>
          <w:rFonts w:ascii="Arial" w:cs="Arial" w:eastAsia="Arial" w:hAnsi="Arial"/>
          <w:sz w:val="17"/>
          <w:szCs w:val="17"/>
          <w:color w:val="auto"/>
        </w:rPr>
        <w:t>”), a wholly-controlled subsidiary of Cybin, and all of the previous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w:t>
      </w:r>
    </w:p>
    <w:p>
      <w:pPr>
        <w:spacing w:after="0" w:line="1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Pursuant to the terms of the Transaction Agreement, Class B common shares in the capital of the Acquiror (the “</w:t>
      </w:r>
      <w:r>
        <w:rPr>
          <w:rFonts w:ascii="Arial" w:cs="Arial" w:eastAsia="Arial" w:hAnsi="Arial"/>
          <w:sz w:val="16"/>
          <w:szCs w:val="16"/>
          <w:b w:val="1"/>
          <w:bCs w:val="1"/>
          <w:color w:val="auto"/>
        </w:rPr>
        <w:t>Class B Shares</w:t>
      </w:r>
      <w:r>
        <w:rPr>
          <w:rFonts w:ascii="Arial" w:cs="Arial" w:eastAsia="Arial" w:hAnsi="Arial"/>
          <w:sz w:val="16"/>
          <w:szCs w:val="16"/>
          <w:color w:val="auto"/>
        </w:rPr>
        <w:t>”) shall be issued to the Adelia Shareholders, in satisfaction of the $633,114.18 (approximately US $504,875.75) due to them on meeting a portion of the relevant milestones, at an effective issue price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16"/>
          <w:szCs w:val="16"/>
          <w:b w:val="1"/>
          <w:bCs w:val="1"/>
          <w:color w:val="auto"/>
        </w:rPr>
        <w:t>Cybin Shares</w:t>
      </w:r>
      <w:r>
        <w:rPr>
          <w:rFonts w:ascii="Arial" w:cs="Arial" w:eastAsia="Arial" w:hAnsi="Arial"/>
          <w:sz w:val="16"/>
          <w:szCs w:val="16"/>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6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Additional information related to the transaction is available in the Transaction Agreement, which is filed under Cybin’s profile on SEDAR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Adelia</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w:t>
      </w:r>
    </w:p>
    <w:p>
      <w:pPr>
        <w:sectPr>
          <w:pgSz w:w="11900" w:h="16838" w:orient="portrait"/>
          <w:cols w:equalWidth="0" w:num="1">
            <w:col w:w="11020"/>
          </w:cols>
          <w:pgMar w:left="440" w:top="125" w:right="439" w:bottom="1440" w:gutter="0" w:footer="0" w:header="0"/>
        </w:sectPr>
      </w:pPr>
    </w:p>
    <w:bookmarkStart w:id="4" w:name="page5"/>
    <w:bookmarkEnd w:id="4"/>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 Looking Statements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000"/>
          </w:cols>
          <w:pgMar w:left="440" w:top="274" w:right="45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Neo Exchange Inc. has neither approved nor disapproved the contents of this news release and is not responsible for the adequacy and accuracy of the contents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news release are expressed in Canadian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2021-08-13T13:36:34Z</dcterms:created>
  <dcterms:modified xsi:type="dcterms:W3CDTF">2021-08-13T13:36:34Z</dcterms:modified>
</cp:coreProperties>
</file>