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CYBIN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23256X407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Deep Track Biotechnology Master Fund, Ltd.</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1,000,000.00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3.97 %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33" w:type="dxa"/>
        <w:jc w:val="left"/>
        <w:tblInd w:w="0" w:type="dxa"/>
        <w:tblLayout w:type="fixed"/>
        <w:tblCellMar>
          <w:top w:w="28" w:type="dxa"/>
          <w:left w:w="28" w:type="dxa"/>
          <w:bottom w:w="28" w:type="dxa"/>
          <w:right w:w="28" w:type="dxa"/>
        </w:tblCellMar>
      </w:tblPr>
      <w:tblGrid>
        <w:gridCol w:w="1283"/>
        <w:gridCol w:w="3850"/>
      </w:tblGrid>
      <w:tr>
        <w:trPr/>
        <w:tc>
          <w:tcPr>
            <w:tcW w:w="1283" w:type="dxa"/>
            <w:tcBorders/>
            <w:vAlign w:val="center"/>
          </w:tcPr>
          <w:p>
            <w:pPr>
              <w:pStyle w:val="TableContents"/>
              <w:bidi w:val="0"/>
              <w:spacing w:before="0" w:after="283"/>
              <w:jc w:val="left"/>
              <w:rPr>
                <w:b/>
              </w:rPr>
            </w:pPr>
            <w:r>
              <w:rPr>
                <w:b/>
              </w:rPr>
              <w:t>CUSIP No.</w:t>
            </w:r>
          </w:p>
        </w:tc>
        <w:tc>
          <w:tcPr>
            <w:tcW w:w="3850" w:type="dxa"/>
            <w:tcBorders/>
            <w:vAlign w:val="center"/>
          </w:tcPr>
          <w:p>
            <w:pPr>
              <w:pStyle w:val="TableContents"/>
              <w:bidi w:val="0"/>
              <w:spacing w:before="0" w:after="0"/>
              <w:jc w:val="left"/>
              <w:rPr/>
            </w:pPr>
            <w:r>
              <w:rPr/>
              <w:t>23256X407</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David Kroin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CYBIN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King Street West, Suite 5600, Toronto, Ontario, M5X IC9</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Deep Track Capital, LP (ii) Deep Track Biotechnology Master Fund, Ltd. (iii) David Kroin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 200 Greenwich Ave, 3rd Floor, Greenwich, CT 06830 (ii) c/o Walkers Corporate Limited, 190 Elgin Ave, George Town, KY1-9001, Cayman Islands (iii) c/o Deep Track Capital, LP, 200 Greenwich Ave, 3rd Floor,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(i) Delaware (ii) Cayman Islands (iii) United States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jc w:val="left"/>
              <w:rPr/>
            </w:pPr>
            <w:r>
              <w:rPr/>
              <w:t xml:space="preserve">CUSIP No.: </w:t>
            </w:r>
          </w:p>
          <w:p>
            <w:pPr>
              <w:pStyle w:val="TableContents"/>
              <w:bidi w:val="0"/>
              <w:spacing w:before="0" w:after="0"/>
              <w:jc w:val="left"/>
              <w:rPr/>
            </w:pPr>
            <w:r>
              <w:rPr/>
              <w:t>23256X407</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1,000,000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3.97%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Deep Track Capital, LP is the relevant entity for which David Kroin may be considered a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Deep Track Capital, LP</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David Kroin</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David Kroin, Managing Member of the General Partner of the Investment Adviser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10/29/2025</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9354" w:type="dxa"/>
        <w:jc w:val="left"/>
        <w:tblInd w:w="0" w:type="dxa"/>
        <w:tblLayout w:type="fixed"/>
        <w:tblCellMar>
          <w:top w:w="28" w:type="dxa"/>
          <w:left w:w="28" w:type="dxa"/>
          <w:bottom w:w="28" w:type="dxa"/>
          <w:right w:w="28" w:type="dxa"/>
        </w:tblCellMar>
      </w:tblPr>
      <w:tblGrid>
        <w:gridCol w:w="4677"/>
        <w:gridCol w:w="4677"/>
      </w:tblGrid>
      <w:tr>
        <w:trPr/>
        <w:tc>
          <w:tcPr>
            <w:tcW w:w="4677" w:type="dxa"/>
            <w:tcBorders/>
            <w:vAlign w:val="center"/>
          </w:tcPr>
          <w:p>
            <w:pPr>
              <w:pStyle w:val="TableContents"/>
              <w:bidi w:val="0"/>
              <w:spacing w:before="0" w:after="0"/>
              <w:jc w:val="left"/>
              <w:rPr/>
            </w:pPr>
            <w:r>
              <w:rPr/>
              <w:t> </w:t>
            </w:r>
          </w:p>
          <w:tbl>
            <w:tblPr>
              <w:tblW w:w="4516" w:type="dxa"/>
              <w:jc w:val="left"/>
              <w:tblInd w:w="0" w:type="dxa"/>
              <w:tblLayout w:type="fixed"/>
              <w:tblCellMar>
                <w:top w:w="28" w:type="dxa"/>
                <w:left w:w="28" w:type="dxa"/>
                <w:bottom w:w="28" w:type="dxa"/>
                <w:right w:w="28" w:type="dxa"/>
              </w:tblCellMar>
            </w:tblPr>
            <w:tblGrid>
              <w:gridCol w:w="4516"/>
            </w:tblGrid>
            <w:tr>
              <w:trPr/>
              <w:tc>
                <w:tcPr>
                  <w:tcW w:w="4516" w:type="dxa"/>
                  <w:tcBorders/>
                  <w:vAlign w:val="center"/>
                </w:tcPr>
                <w:p>
                  <w:pPr>
                    <w:pStyle w:val="TableContents"/>
                    <w:bidi w:val="0"/>
                    <w:spacing w:before="0" w:after="0"/>
                    <w:jc w:val="left"/>
                    <w:rPr/>
                  </w:pPr>
                  <w:r>
                    <w:rPr/>
                    <w:t>Deep Track Biotechnology Master Fund, Ltd.</w:t>
                  </w:r>
                </w:p>
              </w:tc>
            </w:tr>
          </w:tbl>
          <w:p>
            <w:pPr>
              <w:pStyle w:val="TableContents"/>
              <w:bidi w:val="0"/>
              <w:spacing w:before="0" w:after="283"/>
              <w:jc w:val="left"/>
              <w:rPr/>
            </w:pPr>
            <w:r>
              <w:rPr/>
            </w:r>
          </w:p>
        </w:tc>
        <w:tc>
          <w:tcPr>
            <w:tcW w:w="46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5"/>
        <w:gridCol w:w="4470"/>
      </w:tblGrid>
      <w:tr>
        <w:trPr/>
        <w:tc>
          <w:tcPr>
            <w:tcW w:w="57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David Kroin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David Kroin,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10/29/2025</w:t>
                  </w:r>
                </w:p>
              </w:tc>
            </w:tr>
          </w:tbl>
          <w:p>
            <w:pPr>
              <w:pStyle w:val="TableContents"/>
              <w:bidi w:val="0"/>
              <w:spacing w:before="0" w:after="283"/>
              <w:jc w:val="left"/>
              <w:rPr/>
            </w:pPr>
            <w:r>
              <w:rPr/>
            </w:r>
          </w:p>
        </w:tc>
        <w:tc>
          <w:tcPr>
            <w:tcW w:w="4470"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David Kroin</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4"/>
        <w:gridCol w:w="4481"/>
      </w:tblGrid>
      <w:tr>
        <w:trPr/>
        <w:tc>
          <w:tcPr>
            <w:tcW w:w="57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David Kroin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David Kroin</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10/29/2025</w:t>
                  </w:r>
                </w:p>
              </w:tc>
            </w:tr>
          </w:tbl>
          <w:p>
            <w:pPr>
              <w:pStyle w:val="TableContents"/>
              <w:bidi w:val="0"/>
              <w:spacing w:before="0" w:after="283"/>
              <w:jc w:val="left"/>
              <w:rPr/>
            </w:pPr>
            <w:r>
              <w:rPr/>
            </w:r>
          </w:p>
        </w:tc>
        <w:tc>
          <w:tcPr>
            <w:tcW w:w="44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Item 4: Information with respect to the Reporting Persons' ownership of the Common Stock as of October 29, 2025, is incorporated by reference to items (5) - (9) and (11) of the cover page of the respective Reporting Person. The amount beneficially owned by each Reporting Person is calculated using 25,188,217 Common Stock outstanding as of September 16, 2025, according to the issuer's F-10 filed on September 17, 2025. JOINT FILING STATEMENT PURSUANT TO RULE 13d-1(k) The undersigned acknowledge and agree that the foregoing statement on SCHEDULE 13G/A, is filed on behalf of each of the undersigned and that all subsequent amendments to this statement on SCHEDULE 13G/A,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October 29, 2025 Deep Track Capital, LP By: /s/ David Kroin David Kroin, Managing Member of the General Partner of the Investment Adviser Deep Track Biotechnology Master Fund, Ltd. By: /s/ David Kroin David Kroin, Director David Kroin By: /s/ David Kroin David Kroin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1358</Words>
  <Characters>7038</Characters>
  <CharactersWithSpaces>8344</CharactersWithSpaces>
  <Paragraphs>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