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September 21,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September 21,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Completes Enrollment in Phase 2 Study of CYB003 in Major Depressive Disorder</w:t>
      </w:r>
    </w:p>
    <w:p>
      <w:pPr>
        <w:spacing w:after="0" w:line="286" w:lineRule="exact"/>
        <w:rPr>
          <w:sz w:val="20"/>
          <w:szCs w:val="20"/>
          <w:color w:val="auto"/>
        </w:rPr>
      </w:pPr>
    </w:p>
    <w:p>
      <w:pPr>
        <w:ind w:left="480" w:hanging="118"/>
        <w:spacing w:after="0"/>
        <w:tabs>
          <w:tab w:leader="none" w:pos="4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Phase 2 topline efficacy data for CYB003 on track for Q4 2023, followed by U.S. Food and Drug Administration (“FDA”)</w:t>
      </w:r>
    </w:p>
    <w:p>
      <w:pPr>
        <w:spacing w:after="0" w:line="40" w:lineRule="exact"/>
        <w:rPr>
          <w:rFonts w:ascii="Arial" w:cs="Arial" w:eastAsia="Arial" w:hAnsi="Arial"/>
          <w:sz w:val="20"/>
          <w:szCs w:val="20"/>
          <w:i w:val="1"/>
          <w:iCs w:val="1"/>
          <w:color w:val="auto"/>
        </w:rPr>
      </w:pPr>
    </w:p>
    <w:p>
      <w:pPr>
        <w:ind w:left="30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submission of CYB003 Phase 1/2 data for pivotal studies -</w:t>
      </w:r>
    </w:p>
    <w:p>
      <w:pPr>
        <w:spacing w:after="0" w:line="269" w:lineRule="exact"/>
        <w:rPr>
          <w:rFonts w:ascii="Arial" w:cs="Arial" w:eastAsia="Arial" w:hAnsi="Arial"/>
          <w:sz w:val="20"/>
          <w:szCs w:val="20"/>
          <w:i w:val="1"/>
          <w:iCs w:val="1"/>
          <w:color w:val="auto"/>
        </w:rPr>
      </w:pPr>
    </w:p>
    <w:p>
      <w:pPr>
        <w:ind w:left="1960" w:hanging="130"/>
        <w:spacing w:after="0"/>
        <w:tabs>
          <w:tab w:leader="none" w:pos="196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Breakthrough Therapy designation anticipated in late 2023, subject to FDA approval -</w:t>
      </w:r>
    </w:p>
    <w:p>
      <w:pPr>
        <w:spacing w:after="0" w:line="283" w:lineRule="exact"/>
        <w:rPr>
          <w:rFonts w:ascii="Arial" w:cs="Arial" w:eastAsia="Arial" w:hAnsi="Arial"/>
          <w:sz w:val="20"/>
          <w:szCs w:val="20"/>
          <w:i w:val="1"/>
          <w:iCs w:val="1"/>
          <w:color w:val="auto"/>
        </w:rPr>
      </w:pPr>
    </w:p>
    <w:p>
      <w:pPr>
        <w:ind w:left="260" w:hanging="130"/>
        <w:spacing w:after="0"/>
        <w:tabs>
          <w:tab w:leader="none" w:pos="2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Previously announced acquisition of Small Pharma Inc. expected to close in Q4 2023, creating an international clinical-stage</w:t>
      </w:r>
    </w:p>
    <w:p>
      <w:pPr>
        <w:spacing w:after="0" w:line="38" w:lineRule="exact"/>
        <w:rPr>
          <w:rFonts w:ascii="Arial" w:cs="Arial" w:eastAsia="Arial" w:hAnsi="Arial"/>
          <w:sz w:val="19"/>
          <w:szCs w:val="19"/>
          <w:i w:val="1"/>
          <w:iCs w:val="1"/>
          <w:color w:val="auto"/>
        </w:rPr>
      </w:pPr>
    </w:p>
    <w:p>
      <w:pPr>
        <w:ind w:left="38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leader in novel psychedelic therapeutics -</w:t>
      </w:r>
    </w:p>
    <w:p>
      <w:pPr>
        <w:spacing w:after="0" w:line="282" w:lineRule="exact"/>
        <w:rPr>
          <w:rFonts w:ascii="Arial" w:cs="Arial" w:eastAsia="Arial" w:hAnsi="Arial"/>
          <w:sz w:val="19"/>
          <w:szCs w:val="19"/>
          <w:i w:val="1"/>
          <w:iCs w:val="1"/>
          <w:color w:val="auto"/>
        </w:rPr>
      </w:pPr>
    </w:p>
    <w:p>
      <w:pPr>
        <w:ind w:left="1300" w:hanging="131"/>
        <w:spacing w:after="0"/>
        <w:tabs>
          <w:tab w:leader="none" w:pos="130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Multinational operations support potential scaling to Phase 3 development of CYB003 in early 2024 -</w:t>
      </w:r>
    </w:p>
    <w:p>
      <w:pPr>
        <w:spacing w:after="0" w:line="30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21,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psychedelic-based treatment options, is pleased to announce that it has completed enrollment in its Phase 2 study of CYB003, a proprietary deuterated psilocybin analog program being developed for the potential treatment of major depressive disorder (“MDD”). All participants in the final cohort have received at least one dose (placebo or 16mg of CYB003) with several second doses already administered, and no serious adverse events observed in participants. To date, CYB003 has demonstrated a favorable safety and tolerability profile at all doses evaluated in the five completed cohorts (1mg, 3mg, 8mg, 10mg, and 12mg). The Company expects to complete dosing the final cohort in early Q4 2023.</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initiated plans to scale the CYB003 program to a potential Phase 3 study in early 2024, including a streamlined EMBARK</w:t>
      </w:r>
      <w:r>
        <w:rPr>
          <w:rFonts w:ascii="Arial" w:cs="Arial" w:eastAsia="Arial" w:hAnsi="Arial"/>
          <w:sz w:val="25"/>
          <w:szCs w:val="25"/>
          <w:color w:val="auto"/>
          <w:vertAlign w:val="superscript"/>
        </w:rPr>
        <w:t>CT</w:t>
      </w:r>
      <w:r>
        <w:rPr>
          <w:rFonts w:ascii="Arial" w:cs="Arial" w:eastAsia="Arial" w:hAnsi="Arial"/>
          <w:sz w:val="20"/>
          <w:szCs w:val="20"/>
          <w:color w:val="auto"/>
        </w:rPr>
        <w:t xml:space="preserve"> facilitator training program, partnering with a global contract research organization, and preparing for Good Manufacturing Practice (“GMP”) production of CYB003 capsules. The CYB003 program is supported by a recently granted U.S. patent covering composition of matter claims until 2041. Further, the Company anticipates potential Breakthrough Therapy designation, subject to FDA approval, in Q4 2023.</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“The completion of enrollment in our Phase 2 CYB003 study is a significant milestone for Cybin that brings us closer than ever to understanding the potential antidepressant effects and clinical advantages of CYB003. We look forward to reporting topline efficacy results later this year, which will inform our plans for upcoming pivotal studies,” said Doug Drysdale, Chief Executive Officer of Cybin. “Additionally, we have made substantial progress in preparing to scale to a multinational Phase 3 trial of CYB003 early next year and were recently granted a composition of matter patent further securing intellectual property protection for this important program.”</w:t>
      </w:r>
    </w:p>
    <w:p>
      <w:pPr>
        <w:spacing w:after="0" w:line="21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“Looking ahead, we expect to close our acquisition of Small Pharma Inc. in Q4 2023, forming the most robust intellectual property portfolio in the sector and enhancing the combined company’s capabilities to bring these novel therapeutics through clinical development and to people in need,” concluded Drysdale.</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Phase 1/2 CYB003 Trial</w:t>
      </w:r>
    </w:p>
    <w:p>
      <w:pPr>
        <w:spacing w:after="0" w:line="28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Phase 1/2 trial is a randomized, double-blind, placebo-controlled study evaluating CYB003 in participants with moderate to severe MDD and in healthy volunteers. Healthy volunteers receive two administrations (placebo/active and active/active) one week apart, and measures of psychedelic effect are assessed after each dose. Participants with MDD receive two administrations (placebo/active and active/active) three weeks apart and response/remission are assessed three weeks after each dose. MDD participants in the trial that are currently being treated with antidepressants are allowed to remain on their antidepressant medication.</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study will evaluate the safety, tolerability, pharmacokinetics and pharmacodynamics, and psychedelic effect of ascending oral doses of CYB003. In participants with MDD, the trial will also assess rapid onset of antidepressant effect on the day of dosing, using the Montgomery-Asberg Depression Rating Scale ("MADRS")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31" w:right="339" w:bottom="1440" w:gutter="0" w:footer="0" w:header="0"/>
        </w:sectPr>
      </w:pPr>
    </w:p>
    <w:bookmarkStart w:id="5" w:name="page6"/>
    <w:bookmarkEnd w:id="5"/>
    <w:p>
      <w:pPr>
        <w:spacing w:after="0" w:line="235"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anticipated results and potential of the Company’s CYB003 Phase 1/2a trial; timing in respect of completion of CYB003 dosing; the Company’s plan to report Phase 2 safety and efficacy data from its CYB003 program in late 2023; progression to Phase 3 development of CYB003 in early 2024; the possibility of obtaining FDA Breakthrough Therapy designation for CYB003, and the timing for receiving such designation; timing of the Company’s submission to the FDA of its CYB003 Phase 1/2a data for pivotal studies; the anticipated timing for the closing of the Small Pharma Inc. acquisition; and statements regarding the Company’s proprietary drug discovery platforms, innovative drug delivery systems, novel formulation approaches and treatment regimens for mental health disorders.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20"/>
          <w:szCs w:val="20"/>
          <w:color w:val="auto"/>
        </w:rPr>
        <w:t>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2023-09-21T13:56:35Z</dcterms:created>
  <dcterms:modified xsi:type="dcterms:W3CDTF">2023-09-21T13:56:35Z</dcterms:modified>
</cp:coreProperties>
</file>