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pBdr>
          <w:bottom w:val="single" w:sz="18" w:space="0" w:color="000000"/>
        </w:pBdr>
        <w:bidi w:val="0"/>
        <w:jc w:val="left"/>
        <w:rPr/>
      </w:pPr>
      <w:r>
        <w:rPr/>
      </w:r>
      <w:bookmarkStart w:id="0" w:name="form6k.htm"/>
      <w:bookmarkStart w:id="1" w:name="ksform6k"/>
      <w:bookmarkStart w:id="2" w:name="form6k.htm"/>
      <w:bookmarkStart w:id="3" w:name="ksform6k"/>
      <w:bookmarkEnd w:id="2"/>
      <w:bookmarkEnd w:id="3"/>
    </w:p>
    <w:p>
      <w:pPr>
        <w:pStyle w:val="TextBody"/>
        <w:bidi w:val="0"/>
        <w:spacing w:before="200" w:after="200"/>
        <w:jc w:val="center"/>
        <w:rPr/>
      </w:pPr>
      <w:bookmarkStart w:id="4" w:name="page_1"/>
      <w:bookmarkEnd w:id="4"/>
      <w:r>
        <w:rPr>
          <w:b/>
          <w:sz w:val="36"/>
        </w:rPr>
        <w:t>UNITED STATES</w:t>
      </w:r>
      <w:r>
        <w:rPr/>
        <w:br/>
      </w:r>
      <w:r>
        <w:rPr>
          <w:b/>
          <w:sz w:val="36"/>
        </w:rPr>
        <w:t>SECURITIES AND EXCHANGE COMMISSION</w:t>
      </w:r>
      <w:r>
        <w:rPr/>
        <w:br/>
        <w:t>Washington, D.C. 20549</w:t>
        <w:br/>
        <w:br/>
      </w:r>
      <w:r>
        <w:rPr>
          <w:b/>
          <w:sz w:val="36"/>
        </w:rPr>
        <w:t>Form 6-K</w:t>
      </w:r>
      <w:r>
        <w:rPr/>
        <w:br/>
        <w:br/>
      </w:r>
      <w:r>
        <w:rPr>
          <w:b/>
        </w:rPr>
        <w:t>REPORT OF FOREIGN PRIVATE ISSUER PURSUANT TO RULE 13a-16 OR 15d-16</w:t>
      </w:r>
      <w:r>
        <w:rPr/>
        <w:br/>
      </w:r>
      <w:r>
        <w:rPr>
          <w:b/>
        </w:rPr>
        <w:t>UNDER THE SECURITIES EXCHANGE ACT OF 1934</w:t>
      </w:r>
    </w:p>
    <w:p>
      <w:pPr>
        <w:pStyle w:val="TextBody"/>
        <w:bidi w:val="0"/>
        <w:spacing w:before="200" w:after="200"/>
        <w:jc w:val="both"/>
        <w:rPr/>
      </w:pPr>
      <w:r>
        <w:rPr/>
        <w:t xml:space="preserve">For the month of </w:t>
      </w:r>
      <w:r>
        <w:rPr>
          <w:b/>
          <w:u w:val="single"/>
        </w:rPr>
        <w:t>March, 2026.</w:t>
      </w:r>
    </w:p>
    <w:p>
      <w:pPr>
        <w:pStyle w:val="TextBody"/>
        <w:bidi w:val="0"/>
        <w:spacing w:before="200" w:after="0"/>
        <w:jc w:val="both"/>
        <w:rPr/>
      </w:pPr>
      <w:r>
        <w:rPr/>
        <w:t xml:space="preserve">Commission File Number: </w:t>
      </w:r>
      <w:r>
        <w:rPr>
          <w:b/>
          <w:u w:val="single"/>
        </w:rPr>
        <w:t>001-40673</w:t>
      </w:r>
    </w:p>
    <w:p>
      <w:pPr>
        <w:pStyle w:val="TextBody"/>
        <w:bidi w:val="0"/>
        <w:spacing w:before="0" w:after="0"/>
        <w:jc w:val="center"/>
        <w:rPr/>
      </w:pPr>
      <w:r>
        <w:rPr/>
        <w:br/>
        <w:br/>
      </w:r>
      <w:r>
        <w:rPr>
          <w:b/>
          <w:sz w:val="36"/>
          <w:u w:val="single"/>
        </w:rPr>
        <w:t>Cybin Inc.</w:t>
      </w:r>
      <w:r>
        <w:rPr/>
        <w:br/>
        <w:t>(Exact Name of Registrant as Specified in Charter)</w:t>
        <w:br/>
        <w:br/>
      </w:r>
      <w:r>
        <w:rPr>
          <w:b/>
          <w:u w:val="single"/>
        </w:rPr>
        <w:t>100 King Street West, Suite 5600, Toronto, Ontario, M5X 1C9</w:t>
      </w:r>
      <w:r>
        <w:rPr>
          <w:b/>
        </w:rPr>
        <w:t xml:space="preserve"> </w:t>
      </w:r>
    </w:p>
    <w:p>
      <w:pPr>
        <w:pStyle w:val="TextBody"/>
        <w:bidi w:val="0"/>
        <w:spacing w:before="0" w:after="200"/>
        <w:jc w:val="center"/>
        <w:rPr/>
      </w:pPr>
      <w:r>
        <w:rPr/>
        <w:t>(Address of principal executive offices)</w:t>
      </w:r>
    </w:p>
    <w:p>
      <w:pPr>
        <w:pStyle w:val="TextBody"/>
        <w:bidi w:val="0"/>
        <w:spacing w:before="200" w:after="0"/>
        <w:jc w:val="both"/>
        <w:rPr/>
      </w:pPr>
      <w:r>
        <w:rPr/>
        <w:t>Indicate by check mark whether the registrant files or will file annual reports under cover Form 20-F or Form 40-F.</w:t>
      </w:r>
    </w:p>
    <w:p>
      <w:pPr>
        <w:pStyle w:val="TextBody"/>
        <w:bidi w:val="0"/>
        <w:spacing w:before="0" w:after="200"/>
        <w:jc w:val="both"/>
        <w:rPr/>
      </w:pPr>
      <w:r>
        <w:rPr/>
        <w:t>Form 20-F □  Form 40-F ⊠</w:t>
      </w:r>
    </w:p>
    <w:p>
      <w:pPr>
        <w:pStyle w:val="TextBody"/>
        <w:bidi w:val="0"/>
        <w:spacing w:before="200" w:after="200"/>
        <w:jc w:val="center"/>
        <w:rPr>
          <w:b/>
        </w:rPr>
      </w:pPr>
      <w:r>
        <w:rPr>
          <w:b/>
        </w:rPr>
        <w:br/>
        <w:t>EXPLANATORY NOTE</w:t>
      </w:r>
    </w:p>
    <w:p>
      <w:pPr>
        <w:pStyle w:val="TextBody"/>
        <w:bidi w:val="0"/>
        <w:spacing w:before="200" w:after="200"/>
        <w:jc w:val="both"/>
        <w:rPr/>
      </w:pPr>
      <w:r>
        <w:rPr/>
        <w:t xml:space="preserve">Cybin Inc. (the "Company") is furnishing this Form 6-K (the "Form 6-K") solely to incorporate by reference into the Company's Registration Statement on Form F-10 (File No. </w:t>
      </w:r>
      <w:hyperlink r:id="rId2">
        <w:r>
          <w:rPr>
            <w:rStyle w:val="InternetLink"/>
            <w:u w:val="single"/>
          </w:rPr>
          <w:t>333-292294</w:t>
        </w:r>
      </w:hyperlink>
      <w:r>
        <w:rPr/>
        <w:t xml:space="preserve">) (i) Exhibit 99.1 to this Form 6-K, which were previously filed with the Form 6-K dated </w:t>
      </w:r>
      <w:hyperlink r:id="rId3">
        <w:r>
          <w:rPr>
            <w:rStyle w:val="InternetLink"/>
            <w:u w:val="single"/>
          </w:rPr>
          <w:t>February 10, 2026</w:t>
        </w:r>
      </w:hyperlink>
      <w:r>
        <w:rPr/>
        <w:t xml:space="preserve">, and (ii) Exhibits 99.2-99.4 to this Form 6-K, which were previously filed with the Form 6-K dated </w:t>
      </w:r>
      <w:hyperlink r:id="rId4">
        <w:r>
          <w:rPr>
            <w:rStyle w:val="InternetLink"/>
            <w:u w:val="single"/>
          </w:rPr>
          <w:t>February 13, 2026</w:t>
        </w:r>
      </w:hyperlink>
      <w:r>
        <w:rPr/>
        <w:t xml:space="preserve"> (collectively, the "Original Form 6-Ks"). Following the furnishing of the Original Form 6-Ks, the Company discovered that the Original Form 6-Ks inadvertently incorporated by reference Exhibits 99.1-99.4 to this Form 6-K into the Company's Registration Statement on Form F-10 (File No. 333-289139).</w:t>
      </w:r>
    </w:p>
    <w:p>
      <w:pPr>
        <w:pStyle w:val="TextBody"/>
        <w:bidi w:val="0"/>
        <w:spacing w:before="200" w:after="200"/>
        <w:jc w:val="center"/>
        <w:rPr>
          <w:b/>
        </w:rPr>
      </w:pPr>
      <w:r>
        <w:rPr>
          <w:b/>
        </w:rPr>
        <w:br/>
        <w:t>INCORPORATION BY REFERENCE</w:t>
      </w:r>
    </w:p>
    <w:p>
      <w:pPr>
        <w:pStyle w:val="TextBody"/>
        <w:bidi w:val="0"/>
        <w:spacing w:before="200" w:after="200"/>
        <w:jc w:val="both"/>
        <w:rPr/>
      </w:pPr>
      <w:r>
        <w:rPr/>
        <w:t xml:space="preserve">Exhibits 99.1-99.4 to this Form 6-K are hereby incorporated by reference into the Company's Registration Statement on Form F-10 (File No. </w:t>
      </w:r>
      <w:hyperlink r:id="rId5">
        <w:r>
          <w:rPr>
            <w:rStyle w:val="InternetLink"/>
            <w:u w:val="single"/>
          </w:rPr>
          <w:t>333-292294</w:t>
        </w:r>
      </w:hyperlink>
      <w:r>
        <w:rPr/>
        <w:t>).</w:t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b/>
        </w:rPr>
      </w:pPr>
      <w:bookmarkStart w:id="5" w:name="page_2"/>
      <w:bookmarkEnd w:id="5"/>
      <w:r>
        <w:rPr>
          <w:b/>
        </w:rPr>
        <w:t>SIGNATURE</w:t>
      </w:r>
    </w:p>
    <w:p>
      <w:pPr>
        <w:pStyle w:val="TextBody"/>
        <w:bidi w:val="0"/>
        <w:spacing w:before="200" w:after="200"/>
        <w:jc w:val="both"/>
        <w:rPr/>
      </w:pPr>
      <w:r>
        <w:rPr/>
        <w:t>Pursuant to the requirements of the Securities Exchange Act of 1934, the registrant has duly caused this report to be signed on its behalf by the undersigned, thereunto duly authorized.</w:t>
      </w:r>
    </w:p>
    <w:tbl>
      <w:tblPr>
        <w:tblW w:w="489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1415"/>
        <w:gridCol w:w="650"/>
        <w:gridCol w:w="2210"/>
        <w:gridCol w:w="75"/>
      </w:tblGrid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8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CYBIN INC.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8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(Registrant)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2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Date: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March 5, 2026</w:t>
            </w:r>
          </w:p>
        </w:tc>
        <w:tc>
          <w:tcPr>
            <w:tcW w:w="650" w:type="dxa"/>
            <w:tcBorders>
              <w:bottom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By:</w:t>
            </w:r>
          </w:p>
        </w:tc>
        <w:tc>
          <w:tcPr>
            <w:tcW w:w="2210" w:type="dxa"/>
            <w:tcBorders>
              <w:bottom w:val="single" w:sz="6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i/>
              </w:rPr>
            </w:pPr>
            <w:r>
              <w:rPr>
                <w:i/>
              </w:rPr>
              <w:t>/s/ Greg Cavers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Name:</w:t>
            </w:r>
          </w:p>
        </w:tc>
        <w:tc>
          <w:tcPr>
            <w:tcW w:w="2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Greg Cavers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5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141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Title:</w:t>
            </w:r>
          </w:p>
        </w:tc>
        <w:tc>
          <w:tcPr>
            <w:tcW w:w="22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Chief Financial Officer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200" w:after="200"/>
        <w:jc w:val="center"/>
        <w:rPr>
          <w:b/>
          <w:u w:val="single"/>
        </w:rPr>
      </w:pPr>
      <w:bookmarkStart w:id="6" w:name="page_3"/>
      <w:bookmarkEnd w:id="6"/>
      <w:r>
        <w:rPr>
          <w:b/>
          <w:u w:val="single"/>
        </w:rPr>
        <w:t>EXHIBIT INDEX</w:t>
      </w:r>
    </w:p>
    <w:tbl>
      <w:tblPr>
        <w:tblW w:w="1020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5"/>
        <w:gridCol w:w="9750"/>
      </w:tblGrid>
      <w:tr>
        <w:trPr/>
        <w:tc>
          <w:tcPr>
            <w:tcW w:w="45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6">
              <w:r>
                <w:rPr>
                  <w:rStyle w:val="InternetLink"/>
                </w:rPr>
                <w:t>99.1</w:t>
              </w:r>
            </w:hyperlink>
          </w:p>
        </w:tc>
        <w:tc>
          <w:tcPr>
            <w:tcW w:w="9750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hyperlink r:id="rId7">
              <w:r>
                <w:rPr>
                  <w:rStyle w:val="InternetLink"/>
                  <w:u w:val="single"/>
                </w:rPr>
                <w:t>News Release dated February 10, 2026 (incorporated by reference to Exhibit 99.1 to the Company's Form 6-K filed with the Securities and Exchange Commission on February 10, 2026)</w:t>
              </w:r>
            </w:hyperlink>
          </w:p>
        </w:tc>
      </w:tr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9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8">
              <w:r>
                <w:rPr>
                  <w:rStyle w:val="InternetLink"/>
                </w:rPr>
                <w:t>99.2</w:t>
              </w:r>
            </w:hyperlink>
          </w:p>
        </w:tc>
        <w:tc>
          <w:tcPr>
            <w:tcW w:w="9750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hyperlink r:id="rId9">
              <w:r>
                <w:rPr>
                  <w:rStyle w:val="InternetLink"/>
                  <w:u w:val="single"/>
                </w:rPr>
                <w:t>Interim Consolidated Financial Statements for the three and nine months ended December 31, 2025 (incorporated by reference to Exhibit 99.1 to the Company's Form 6-K filed with the Securities and Exchange Commission on February 13, 2026)</w:t>
              </w:r>
            </w:hyperlink>
          </w:p>
        </w:tc>
      </w:tr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9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10">
              <w:r>
                <w:rPr>
                  <w:rStyle w:val="InternetLink"/>
                </w:rPr>
                <w:t>99.3</w:t>
              </w:r>
            </w:hyperlink>
          </w:p>
        </w:tc>
        <w:tc>
          <w:tcPr>
            <w:tcW w:w="9750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hyperlink r:id="rId11">
              <w:r>
                <w:rPr>
                  <w:rStyle w:val="InternetLink"/>
                  <w:u w:val="single"/>
                </w:rPr>
                <w:t>Management's Discussion and Analysis for the three and nine months ended December 31, 2025 (incorporated by reference to Exhibit 99.2 to the Company's Form 6-K filed with the Securities and Exchange Commission on February 13, 2026)</w:t>
              </w:r>
            </w:hyperlink>
          </w:p>
        </w:tc>
      </w:tr>
      <w:tr>
        <w:trPr/>
        <w:tc>
          <w:tcPr>
            <w:tcW w:w="45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</w:tc>
        <w:tc>
          <w:tcPr>
            <w:tcW w:w="97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455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hyperlink r:id="rId12">
              <w:r>
                <w:rPr>
                  <w:rStyle w:val="InternetLink"/>
                </w:rPr>
                <w:t>99.4</w:t>
              </w:r>
            </w:hyperlink>
          </w:p>
        </w:tc>
        <w:tc>
          <w:tcPr>
            <w:tcW w:w="9750" w:type="dxa"/>
            <w:tcBorders/>
            <w:shd w:fill="EEEEEE" w:val="clear"/>
            <w:vAlign w:val="center"/>
          </w:tcPr>
          <w:p>
            <w:pPr>
              <w:pStyle w:val="TableContents"/>
              <w:bidi w:val="0"/>
              <w:spacing w:before="0" w:after="0"/>
              <w:jc w:val="both"/>
              <w:rPr/>
            </w:pPr>
            <w:hyperlink r:id="rId13">
              <w:r>
                <w:rPr>
                  <w:rStyle w:val="InternetLink"/>
                  <w:u w:val="single"/>
                </w:rPr>
                <w:t>News Release dated February 13, 2026 (incorporated by reference to Exhibit 99.5 to the Company's Form 6-K filed with the Securities and Exchange Commission on February 13, 2026)</w:t>
              </w:r>
            </w:hyperlink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30" w:space="0" w:color="00000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Archives/edgar/data/1833141/000106299325017416/formf10.htm" TargetMode="External"/><Relationship Id="rId3" Type="http://schemas.openxmlformats.org/officeDocument/2006/relationships/hyperlink" Target="http://www.sec.gov/Archives/edgar/data/1833141/000183314126000006/cybininc-form6xk02x09x2026.htm" TargetMode="External"/><Relationship Id="rId4" Type="http://schemas.openxmlformats.org/officeDocument/2006/relationships/hyperlink" Target="http://www.sec.gov/Archives/edgar/data/1833141/000183314126000012/cybininc-form6xkq32026.htm" TargetMode="External"/><Relationship Id="rId5" Type="http://schemas.openxmlformats.org/officeDocument/2006/relationships/hyperlink" Target="http://www.sec.gov/Archives/edgar/data/1833141/000106299325017416/formf10.htm" TargetMode="External"/><Relationship Id="rId6" Type="http://schemas.openxmlformats.org/officeDocument/2006/relationships/hyperlink" Target="http://www.sec.gov/Archives/edgar/data/1833141/000183314126000006/helusceopressreleasedraft-.htm" TargetMode="External"/><Relationship Id="rId7" Type="http://schemas.openxmlformats.org/officeDocument/2006/relationships/hyperlink" Target="http://www.sec.gov/Archives/edgar/data/1833141/000183314126000006/helusceopressreleasedraft-.htm" TargetMode="External"/><Relationship Id="rId8" Type="http://schemas.openxmlformats.org/officeDocument/2006/relationships/hyperlink" Target="http://www.sec.gov/Archives/edgar/data/1833141/000183314126000012/cybin-financialstatementsx.htm" TargetMode="External"/><Relationship Id="rId9" Type="http://schemas.openxmlformats.org/officeDocument/2006/relationships/hyperlink" Target="http://www.sec.gov/Archives/edgar/data/1833141/000183314126000012/cybin-financialstatementsx.htm" TargetMode="External"/><Relationship Id="rId10" Type="http://schemas.openxmlformats.org/officeDocument/2006/relationships/hyperlink" Target="http://www.sec.gov/Archives/edgar/data/1833141/000183314126000012/cybin-mdaxq3x26.htm" TargetMode="External"/><Relationship Id="rId11" Type="http://schemas.openxmlformats.org/officeDocument/2006/relationships/hyperlink" Target="http://www.sec.gov/Archives/edgar/data/1833141/000183314126000012/cybin-mdaxq3x26.htm" TargetMode="External"/><Relationship Id="rId12" Type="http://schemas.openxmlformats.org/officeDocument/2006/relationships/hyperlink" Target="http://www.sec.gov/Archives/edgar/data/1833141/000183314126000012/q3earningspr2026.htm" TargetMode="External"/><Relationship Id="rId13" Type="http://schemas.openxmlformats.org/officeDocument/2006/relationships/hyperlink" Target="http://www.sec.gov/Archives/edgar/data/1833141/000183314126000012/q3earningspr2026.htm" TargetMode="Externa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409</Words>
  <Characters>2216</Characters>
  <CharactersWithSpaces>2626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