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40" w:type="dxa"/>
            <w:vAlign w:val="bottom"/>
            <w:gridSpan w:val="6"/>
          </w:tcPr>
          <w:p>
            <w:pPr>
              <w:ind w:left="116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4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78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0000FF"/>
                <w:w w:val="95"/>
              </w:rPr>
              <w:t>ONTARIO, CANADA</w:t>
            </w:r>
          </w:p>
        </w:tc>
        <w:tc>
          <w:tcPr>
            <w:tcW w:w="86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M5X 1C9</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(866) 292-4601</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100 King St. West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Tziras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George</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Gabriel</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Aaron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Theresa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Grant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Hoskins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100 King Street West</w:t>
            </w:r>
          </w:p>
        </w:tc>
        <w:tc>
          <w:tcPr>
            <w:tcW w:w="320" w:type="dxa"/>
            <w:vAlign w:val="bottom"/>
          </w:tcPr>
          <w:p>
            <w:pPr>
              <w:spacing w:after="0"/>
              <w:rPr>
                <w:sz w:val="19"/>
                <w:szCs w:val="19"/>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0"/>
                <w:szCs w:val="20"/>
                <w:color w:val="auto"/>
              </w:rPr>
            </w:pPr>
            <w:r>
              <w:rPr>
                <w:rFonts w:ascii="Arial" w:cs="Arial" w:eastAsia="Arial" w:hAnsi="Arial"/>
                <w:sz w:val="18"/>
                <w:szCs w:val="18"/>
                <w:color w:val="auto"/>
              </w:rPr>
              <w:t>City</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80"/>
              <w:spacing w:after="0"/>
              <w:rPr>
                <w:sz w:val="20"/>
                <w:szCs w:val="20"/>
                <w:color w:val="auto"/>
              </w:rPr>
            </w:pPr>
            <w:r>
              <w:rPr>
                <w:rFonts w:ascii="Arial" w:cs="Arial" w:eastAsia="Arial" w:hAnsi="Arial"/>
                <w:sz w:val="18"/>
                <w:szCs w:val="18"/>
                <w:color w:val="auto"/>
                <w:w w:val="95"/>
              </w:rPr>
              <w:t>ZIP/PostalCode</w:t>
            </w:r>
          </w:p>
        </w:tc>
        <w:tc>
          <w:tcPr>
            <w:tcW w:w="0" w:type="dxa"/>
            <w:vAlign w:val="bottom"/>
          </w:tcPr>
          <w:p>
            <w:pPr>
              <w:spacing w:after="0"/>
              <w:rPr>
                <w:sz w:val="1"/>
                <w:szCs w:val="1"/>
                <w:color w:val="auto"/>
              </w:rPr>
            </w:pPr>
          </w:p>
        </w:tc>
      </w:t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Toronto</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200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c>
          <w:tcPr>
            <w:tcW w:w="0" w:type="dxa"/>
            <w:vAlign w:val="bottom"/>
          </w:tcPr>
          <w:p>
            <w:pPr>
              <w:spacing w:after="0"/>
              <w:rPr>
                <w:sz w:val="1"/>
                <w:szCs w:val="1"/>
                <w:color w:val="auto"/>
              </w:rPr>
            </w:pPr>
          </w:p>
        </w:tc>
      </w:tr>
      <w:tr>
        <w:trPr>
          <w:trHeight w:val="66"/>
        </w:trPr>
        <w:tc>
          <w:tcPr>
            <w:tcW w:w="1080" w:type="dxa"/>
            <w:vAlign w:val="bottom"/>
            <w:vMerge w:val="restart"/>
          </w:tcPr>
          <w:p>
            <w:pPr>
              <w:spacing w:after="0"/>
              <w:rPr>
                <w:sz w:val="20"/>
                <w:szCs w:val="20"/>
                <w:color w:val="auto"/>
              </w:rPr>
            </w:pPr>
            <w:r>
              <w:rPr>
                <w:rFonts w:ascii="Arial" w:cs="Arial" w:eastAsia="Arial" w:hAnsi="Arial"/>
                <w:sz w:val="18"/>
                <w:szCs w:val="18"/>
                <w:color w:val="auto"/>
                <w:w w:val="99"/>
              </w:rPr>
              <w:t>Relationship:</w:t>
            </w:r>
          </w:p>
        </w:tc>
        <w:tc>
          <w:tcPr>
            <w:tcW w:w="300" w:type="dxa"/>
            <w:vAlign w:val="bottom"/>
            <w:tcBorders>
              <w:bottom w:val="single" w:sz="8" w:color="auto"/>
            </w:tcBorders>
          </w:tcPr>
          <w:p>
            <w:pPr>
              <w:spacing w:after="0"/>
              <w:rPr>
                <w:sz w:val="5"/>
                <w:szCs w:val="5"/>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w w:val="98"/>
              </w:rPr>
              <w:t>Executive Officer</w:t>
            </w:r>
          </w:p>
        </w:tc>
        <w:tc>
          <w:tcPr>
            <w:tcW w:w="320" w:type="dxa"/>
            <w:vAlign w:val="bottom"/>
            <w:tcBorders>
              <w:bottom w:val="single" w:sz="8" w:color="auto"/>
            </w:tcBorders>
          </w:tcPr>
          <w:p>
            <w:pPr>
              <w:spacing w:after="0"/>
              <w:rPr>
                <w:sz w:val="5"/>
                <w:szCs w:val="5"/>
                <w:color w:val="auto"/>
              </w:rPr>
            </w:pP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w w:val="98"/>
              </w:rPr>
              <w:t>Director</w:t>
            </w:r>
          </w:p>
        </w:tc>
        <w:tc>
          <w:tcPr>
            <w:tcW w:w="300" w:type="dxa"/>
            <w:vAlign w:val="bottom"/>
            <w:tcBorders>
              <w:bottom w:val="single" w:sz="8" w:color="auto"/>
            </w:tcBorders>
          </w:tcPr>
          <w:p>
            <w:pPr>
              <w:spacing w:after="0"/>
              <w:rPr>
                <w:sz w:val="5"/>
                <w:szCs w:val="5"/>
                <w:color w:val="auto"/>
              </w:rPr>
            </w:pPr>
          </w:p>
        </w:tc>
        <w:tc>
          <w:tcPr>
            <w:tcW w:w="1820" w:type="dxa"/>
            <w:vAlign w:val="bottom"/>
            <w:vMerge w:val="restart"/>
          </w:tcPr>
          <w:p>
            <w:pPr>
              <w:ind w:left="40"/>
              <w:spacing w:after="0"/>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-1358265</wp:posOffset>
            </wp:positionV>
            <wp:extent cx="201295" cy="149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-1209675</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2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5"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ind w:right="20"/>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714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2025-11-14</w:t>
            </w:r>
          </w:p>
        </w:tc>
        <w:tc>
          <w:tcPr>
            <w:tcW w:w="320" w:type="dxa"/>
            <w:vAlign w:val="bottom"/>
            <w:tcBorders>
              <w:bottom w:val="single" w:sz="8" w:color="auto"/>
            </w:tcBorders>
          </w:tcPr>
          <w:p>
            <w:pPr>
              <w:spacing w:after="0"/>
              <w:rPr>
                <w:sz w:val="16"/>
                <w:szCs w:val="16"/>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152400</wp:posOffset>
            </wp:positionV>
            <wp:extent cx="20129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152400</wp:posOffset>
            </wp:positionV>
            <wp:extent cx="20129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-582295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-582295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-410845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07"/>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00" w:type="dxa"/>
            <w:vAlign w:val="bottom"/>
            <w:tcBorders>
              <w:bottom w:val="single" w:sz="8" w:color="auto"/>
              <w:right w:val="single" w:sz="8" w:color="auto"/>
            </w:tcBorders>
          </w:tcPr>
          <w:p>
            <w:pPr>
              <w:spacing w:after="0"/>
              <w:rPr>
                <w:sz w:val="17"/>
                <w:szCs w:val="17"/>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Yes</w:t>
            </w:r>
          </w:p>
        </w:tc>
        <w:tc>
          <w:tcPr>
            <w:tcW w:w="300" w:type="dxa"/>
            <w:vAlign w:val="bottom"/>
            <w:tcBorders>
              <w:bottom w:val="single" w:sz="8" w:color="auto"/>
              <w:right w:val="single" w:sz="8" w:color="auto"/>
            </w:tcBorders>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3465830</wp:posOffset>
            </wp:positionH>
            <wp:positionV relativeFrom="page">
              <wp:posOffset>88900</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3902710</wp:posOffset>
            </wp:positionH>
            <wp:positionV relativeFrom="page">
              <wp:posOffset>88900</wp:posOffset>
            </wp:positionV>
            <wp:extent cx="12827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5" w:lineRule="exact"/>
        <w:rPr>
          <w:sz w:val="20"/>
          <w:szCs w:val="20"/>
          <w:color w:val="auto"/>
        </w:rPr>
      </w:pPr>
    </w:p>
    <w:p>
      <w:pPr>
        <w:ind w:left="20" w:right="340"/>
        <w:spacing w:after="0" w:line="275" w:lineRule="auto"/>
        <w:rPr>
          <w:sz w:val="20"/>
          <w:szCs w:val="20"/>
          <w:color w:val="auto"/>
        </w:rPr>
      </w:pPr>
      <w:r>
        <w:rPr>
          <w:rFonts w:ascii="Times New Roman" w:cs="Times New Roman" w:eastAsia="Times New Roman" w:hAnsi="Times New Roman"/>
          <w:sz w:val="18"/>
          <w:szCs w:val="18"/>
          <w:color w:val="0000FF"/>
        </w:rPr>
        <w:t>Stock options exercisable at CAD$8.39 per share vesting in eight quarterly tranches beginning December 31, 2025.</w:t>
      </w:r>
    </w:p>
    <w:p>
      <w:pPr>
        <w:spacing w:after="0" w:line="187" w:lineRule="exact"/>
        <w:rPr>
          <w:sz w:val="20"/>
          <w:szCs w:val="20"/>
          <w:color w:val="auto"/>
        </w:rPr>
      </w:pPr>
    </w:p>
    <w:p>
      <w:pPr>
        <w:sectPr>
          <w:pgSz w:w="11900" w:h="16838" w:orient="portrait"/>
          <w:cols w:equalWidth="0" w:num="2">
            <w:col w:w="5560" w:space="60"/>
            <w:col w:w="5620"/>
          </w:cols>
          <w:pgMar w:left="320" w:top="132"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4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16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460" w:type="dxa"/>
            <w:vAlign w:val="bottom"/>
            <w:tcBorders>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w w:val="98"/>
              </w:rPr>
              <w:t>(Associated) Broker or Dealer</w:t>
            </w:r>
          </w:p>
        </w:tc>
        <w:tc>
          <w:tcPr>
            <w:tcW w:w="2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right w:val="single" w:sz="8" w:color="auto"/>
            </w:tcBorders>
          </w:tcPr>
          <w:p>
            <w:pPr>
              <w:spacing w:after="0"/>
              <w:rPr>
                <w:sz w:val="17"/>
                <w:szCs w:val="17"/>
                <w:color w:val="auto"/>
              </w:rPr>
            </w:pPr>
          </w:p>
        </w:tc>
        <w:tc>
          <w:tcPr>
            <w:tcW w:w="6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None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80" w:type="dxa"/>
            <w:vAlign w:val="bottom"/>
          </w:tcPr>
          <w:p>
            <w:pPr>
              <w:ind w:left="40"/>
              <w:spacing w:after="0"/>
              <w:rPr>
                <w:sz w:val="20"/>
                <w:szCs w:val="20"/>
                <w:color w:val="auto"/>
              </w:rPr>
            </w:pPr>
            <w:r>
              <w:rPr>
                <w:rFonts w:ascii="Arial" w:cs="Arial" w:eastAsia="Arial" w:hAnsi="Arial"/>
                <w:sz w:val="18"/>
                <w:szCs w:val="18"/>
                <w:color w:val="auto"/>
              </w:rPr>
              <w:t>City</w:t>
            </w: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80" w:type="dxa"/>
            <w:vAlign w:val="bottom"/>
            <w:gridSpan w:val="7"/>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8"/>
                <w:szCs w:val="18"/>
                <w:color w:val="auto"/>
                <w:w w:val="97"/>
              </w:rPr>
              <w:t>All States</w:t>
            </w: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3580" w:type="dxa"/>
            <w:vAlign w:val="bottom"/>
            <w:gridSpan w:val="7"/>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9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7"/>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7"/>
            <w:vMerge w:val="restart"/>
          </w:tcPr>
          <w:p>
            <w:pPr>
              <w:ind w:left="80"/>
              <w:spacing w:after="0"/>
              <w:rPr>
                <w:sz w:val="20"/>
                <w:szCs w:val="20"/>
                <w:color w:val="auto"/>
              </w:rPr>
            </w:pPr>
            <w:r>
              <w:rPr>
                <w:rFonts w:ascii="Arial" w:cs="Arial" w:eastAsia="Arial" w:hAnsi="Arial"/>
                <w:sz w:val="18"/>
                <w:szCs w:val="18"/>
                <w:color w:val="auto"/>
                <w:w w:val="98"/>
              </w:rPr>
              <w:t>Check “All States” or check individual States</w:t>
            </w:r>
          </w:p>
        </w:tc>
        <w:tc>
          <w:tcPr>
            <w:tcW w:w="20" w:type="dxa"/>
            <w:vAlign w:val="bottom"/>
            <w:tcBorders>
              <w:bottom w:val="single" w:sz="8" w:color="auto"/>
            </w:tcBorders>
            <w:shd w:val="clear" w:color="auto" w:fill="000000"/>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7"/>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680" w:type="dxa"/>
            <w:vAlign w:val="bottom"/>
            <w:tcBorders>
              <w:bottom w:val="single" w:sz="8" w:color="808080"/>
            </w:tcBorders>
            <w:gridSpan w:val="3"/>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980" w:type="dxa"/>
            <w:vAlign w:val="bottom"/>
            <w:tcBorders>
              <w:bottom w:val="single" w:sz="8" w:color="808080"/>
            </w:tcBorders>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2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2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w w:val="97"/>
              </w:rPr>
              <w:t>13. Offering and Sales Amounts</w:t>
            </w:r>
          </w:p>
        </w:tc>
        <w:tc>
          <w:tcPr>
            <w:tcW w:w="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94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288,580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8"/>
                <w:szCs w:val="18"/>
                <w:color w:val="auto"/>
              </w:rPr>
              <w:t>Indefinite</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920" w:type="dxa"/>
            <w:vAlign w:val="bottom"/>
            <w:gridSpan w:val="5"/>
            <w:vMerge w:val="restart"/>
          </w:tcPr>
          <w:p>
            <w:pPr>
              <w:ind w:left="40"/>
              <w:spacing w:after="0"/>
              <w:rPr>
                <w:sz w:val="20"/>
                <w:szCs w:val="20"/>
                <w:color w:val="auto"/>
              </w:rPr>
            </w:pPr>
            <w:r>
              <w:rPr>
                <w:rFonts w:ascii="Arial" w:cs="Arial" w:eastAsia="Arial" w:hAnsi="Arial"/>
                <w:sz w:val="18"/>
                <w:szCs w:val="18"/>
                <w:color w:val="auto"/>
                <w:w w:val="98"/>
              </w:rPr>
              <w:t>Total Remaining to be Sold $</w:t>
            </w:r>
            <w:r>
              <w:rPr>
                <w:rFonts w:ascii="Times New Roman" w:cs="Times New Roman" w:eastAsia="Times New Roman" w:hAnsi="Times New Roman"/>
                <w:sz w:val="18"/>
                <w:szCs w:val="18"/>
                <w:color w:val="0000FF"/>
                <w:w w:val="98"/>
              </w:rPr>
              <w:t>288,580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8"/>
                <w:szCs w:val="18"/>
                <w:color w:val="auto"/>
              </w:rPr>
              <w:t>Indefinite</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920" w:type="dxa"/>
            <w:vAlign w:val="bottom"/>
            <w:gridSpan w:val="5"/>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-2007235</wp:posOffset>
            </wp:positionV>
            <wp:extent cx="128905"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-1793240</wp:posOffset>
            </wp:positionV>
            <wp:extent cx="128905"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-1793240</wp:posOffset>
            </wp:positionV>
            <wp:extent cx="128905"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-1193165</wp:posOffset>
            </wp:positionV>
            <wp:extent cx="12890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-1193165</wp:posOffset>
            </wp:positionV>
            <wp:extent cx="12890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-524510</wp:posOffset>
            </wp:positionV>
            <wp:extent cx="12890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-138430</wp:posOffset>
            </wp:positionV>
            <wp:extent cx="128905"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Total offering amount represents maximum potential proceeds from exercise of options. CAD$1.4025=USD$1.00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139700</wp:posOffset>
            </wp:positionV>
            <wp:extent cx="869950" cy="2482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p>
      <w:pPr>
        <w:spacing w:after="0" w:line="227" w:lineRule="exact"/>
        <w:rPr>
          <w:sz w:val="20"/>
          <w:szCs w:val="20"/>
          <w:color w:val="auto"/>
        </w:rPr>
      </w:pPr>
    </w:p>
    <w:p>
      <w:pPr>
        <w:ind w:left="46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ind w:left="460"/>
        <w:spacing w:after="0" w:line="262" w:lineRule="auto"/>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 investors, enter the total number of investors who already have invested in the offering:</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9"/>
          <w:szCs w:val="9"/>
          <w:color w:val="0000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43180</wp:posOffset>
            </wp:positionV>
            <wp:extent cx="869950" cy="2482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9"/>
          <w:szCs w:val="9"/>
          <w:color w:val="0000FF"/>
        </w:rPr>
        <w:t>5</w:t>
      </w:r>
    </w:p>
    <w:p>
      <w:pPr>
        <w:spacing w:after="0" w:line="249" w:lineRule="exact"/>
        <w:rPr>
          <w:sz w:val="20"/>
          <w:szCs w:val="20"/>
          <w:color w:val="auto"/>
        </w:rPr>
      </w:pPr>
    </w:p>
    <w:p>
      <w:pPr>
        <w:sectPr>
          <w:pgSz w:w="11900" w:h="16838" w:orient="portrait"/>
          <w:cols w:equalWidth="0" w:num="2">
            <w:col w:w="9620" w:space="200"/>
            <w:col w:w="1420"/>
          </w:cols>
          <w:pgMar w:left="320" w:top="132"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ectPr>
          <w:pgSz w:w="11900" w:h="16838" w:orient="portrait"/>
          <w:cols w:equalWidth="0" w:num="1">
            <w:col w:w="11240"/>
          </w:cols>
          <w:pgMar w:left="320" w:top="132"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34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68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30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94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0" w:type="dxa"/>
            <w:vAlign w:val="bottom"/>
          </w:tcPr>
          <w:p>
            <w:pPr>
              <w:spacing w:after="0"/>
              <w:rPr>
                <w:sz w:val="20"/>
                <w:szCs w:val="20"/>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 Cavers</w:t>
            </w:r>
          </w:p>
        </w:tc>
        <w:tc>
          <w:tcPr>
            <w:tcW w:w="20" w:type="dxa"/>
            <w:vAlign w:val="bottom"/>
          </w:tcPr>
          <w:p>
            <w:pPr>
              <w:spacing w:after="0"/>
              <w:rPr>
                <w:sz w:val="20"/>
                <w:szCs w:val="20"/>
                <w:color w:val="auto"/>
              </w:rPr>
            </w:pPr>
          </w:p>
        </w:tc>
        <w:tc>
          <w:tcPr>
            <w:tcW w:w="30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Greg Cavers</w:t>
            </w:r>
          </w:p>
        </w:tc>
        <w:tc>
          <w:tcPr>
            <w:tcW w:w="20" w:type="dxa"/>
            <w:vAlign w:val="bottom"/>
          </w:tcPr>
          <w:p>
            <w:pPr>
              <w:spacing w:after="0"/>
              <w:rPr>
                <w:sz w:val="20"/>
                <w:szCs w:val="20"/>
                <w:color w:val="auto"/>
              </w:rPr>
            </w:pPr>
          </w:p>
        </w:tc>
        <w:tc>
          <w:tcPr>
            <w:tcW w:w="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CFO</w:t>
            </w:r>
          </w:p>
        </w:tc>
        <w:tc>
          <w:tcPr>
            <w:tcW w:w="40" w:type="dxa"/>
            <w:vAlign w:val="bottom"/>
          </w:tcPr>
          <w:p>
            <w:pPr>
              <w:spacing w:after="0"/>
              <w:rPr>
                <w:sz w:val="20"/>
                <w:szCs w:val="20"/>
                <w:color w:val="auto"/>
              </w:rPr>
            </w:pPr>
          </w:p>
        </w:tc>
        <w:tc>
          <w:tcPr>
            <w:tcW w:w="2060" w:type="dxa"/>
            <w:vAlign w:val="bottom"/>
            <w:tcBorders>
              <w:top w:val="single" w:sz="8" w:color="2C2C2C"/>
              <w:bottom w:val="single" w:sz="8" w:color="808080"/>
            </w:tcBorders>
          </w:tcPr>
          <w:p>
            <w:pPr>
              <w:jc w:val="right"/>
              <w:ind w:right="1132"/>
              <w:spacing w:after="0"/>
              <w:rPr>
                <w:sz w:val="20"/>
                <w:szCs w:val="20"/>
                <w:color w:val="auto"/>
              </w:rPr>
            </w:pPr>
            <w:r>
              <w:rPr>
                <w:rFonts w:ascii="Times New Roman" w:cs="Times New Roman" w:eastAsia="Times New Roman" w:hAnsi="Times New Roman"/>
                <w:sz w:val="18"/>
                <w:szCs w:val="18"/>
                <w:color w:val="0000FF"/>
                <w:w w:val="97"/>
              </w:rPr>
              <w:t>2025-11-25</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pn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jpe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jpe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jpe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jpe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jpe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jpe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jpe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jpeg"/><Relationship Id="rId291" Type="http://schemas.openxmlformats.org/officeDocument/2006/relationships/image" Target="media/image283.jpeg"/><Relationship Id="rId292" Type="http://schemas.openxmlformats.org/officeDocument/2006/relationships/image" Target="media/image284.jpeg"/><Relationship Id="rId293" Type="http://schemas.openxmlformats.org/officeDocument/2006/relationships/image" Target="media/image285.jpe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jpe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jpe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jpe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2025-11-26T05:43:22Z</dcterms:created>
  <dcterms:modified xsi:type="dcterms:W3CDTF">2025-11-26T05:43:22Z</dcterms:modified>
</cp:coreProperties>
</file>