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September,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September 24,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right="420"/>
        <w:spacing w:after="0" w:line="257" w:lineRule="auto"/>
        <w:rPr>
          <w:sz w:val="20"/>
          <w:szCs w:val="20"/>
          <w:color w:val="auto"/>
        </w:rPr>
      </w:pPr>
      <w:r>
        <w:rPr>
          <w:rFonts w:ascii="Arial" w:cs="Arial" w:eastAsia="Arial" w:hAnsi="Arial"/>
          <w:sz w:val="25"/>
          <w:szCs w:val="25"/>
          <w:b w:val="1"/>
          <w:bCs w:val="1"/>
          <w:color w:val="auto"/>
        </w:rPr>
        <w:t>Cybin to Participate in the TD Cowen 4</w:t>
      </w:r>
      <w:r>
        <w:rPr>
          <w:rFonts w:ascii="Arial" w:cs="Arial" w:eastAsia="Arial" w:hAnsi="Arial"/>
          <w:sz w:val="32"/>
          <w:szCs w:val="32"/>
          <w:b w:val="1"/>
          <w:bCs w:val="1"/>
          <w:color w:val="auto"/>
          <w:vertAlign w:val="superscript"/>
        </w:rPr>
        <w:t>th</w:t>
      </w:r>
      <w:r>
        <w:rPr>
          <w:rFonts w:ascii="Arial" w:cs="Arial" w:eastAsia="Arial" w:hAnsi="Arial"/>
          <w:sz w:val="25"/>
          <w:szCs w:val="25"/>
          <w:b w:val="1"/>
          <w:bCs w:val="1"/>
          <w:color w:val="auto"/>
        </w:rPr>
        <w:t xml:space="preserve"> Annual Novel Mechanisms in Neuropsychiatry Summit</w:t>
      </w:r>
    </w:p>
    <w:p>
      <w:pPr>
        <w:spacing w:after="0" w:line="24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is pleased to announce that Amir Inamdar, Cybin’s Chief Medical Officer, will participate in a panel discussion at the TD Cowen 4th Annual Novel Mechanisms in Neuropsychiatry Summit taking place virtually on September 26, 2024.</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The panel discussion, titled “Advancement in Psychedelic Therapies for Neuropsychiatry,” will be webcast live on Thursday, September 26, 2024, at 10:00 a.m. ET. 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about to enter Phase 3 studies for the adjunctive treatment of major depressive disorder and CYB004, a proprietary deuterated DMT program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2024-09-24T10:17:31Z</dcterms:created>
  <dcterms:modified xsi:type="dcterms:W3CDTF">2024-09-24T10:17:31Z</dcterms:modified>
</cp:coreProperties>
</file>