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F-X</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APPOINTMENT OF AGENT FOR SERVICE OF PROCESS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 UNDERTAKING</w:t>
      </w:r>
    </w:p>
    <w:p>
      <w:pPr>
        <w:spacing w:after="0" w:line="147" w:lineRule="exact"/>
        <w:rPr>
          <w:sz w:val="24"/>
          <w:szCs w:val="24"/>
          <w:color w:val="auto"/>
        </w:rPr>
      </w:pPr>
    </w:p>
    <w:p>
      <w:pPr>
        <w:spacing w:after="0"/>
        <w:tabs>
          <w:tab w:leader="none" w:pos="360" w:val="left"/>
          <w:tab w:leader="none" w:pos="4680" w:val="left"/>
        </w:tabs>
        <w:rPr>
          <w:sz w:val="20"/>
          <w:szCs w:val="20"/>
          <w:color w:val="auto"/>
        </w:rPr>
      </w:pPr>
      <w:r>
        <w:rPr>
          <w:rFonts w:ascii="Times New Roman" w:cs="Times New Roman" w:eastAsia="Times New Roman" w:hAnsi="Times New Roman"/>
          <w:sz w:val="18"/>
          <w:szCs w:val="18"/>
          <w:color w:val="auto"/>
        </w:rPr>
        <w:t>A.</w:t>
        <w:tab/>
        <w:t>Name of issuer or person filing ("Filer"):</w:t>
      </w:r>
      <w:r>
        <w:rPr>
          <w:sz w:val="20"/>
          <w:szCs w:val="20"/>
          <w:color w:val="auto"/>
        </w:rPr>
        <w:tab/>
      </w:r>
      <w:r>
        <w:rPr>
          <w:rFonts w:ascii="Times New Roman" w:cs="Times New Roman" w:eastAsia="Times New Roman" w:hAnsi="Times New Roman"/>
          <w:sz w:val="17"/>
          <w:szCs w:val="17"/>
          <w:b w:val="1"/>
          <w:bCs w:val="1"/>
          <w:color w:val="auto"/>
        </w:rPr>
        <w:t>Cybin Inc.</w:t>
      </w:r>
    </w:p>
    <w:p>
      <w:pPr>
        <w:spacing w:after="0" w:line="229" w:lineRule="exact"/>
        <w:rPr>
          <w:sz w:val="24"/>
          <w:szCs w:val="24"/>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This is [check one]:</w:t>
      </w:r>
    </w:p>
    <w:p>
      <w:pPr>
        <w:spacing w:after="0" w:line="225" w:lineRule="exact"/>
        <w:rPr>
          <w:sz w:val="24"/>
          <w:szCs w:val="24"/>
          <w:color w:val="auto"/>
        </w:rPr>
      </w:pPr>
    </w:p>
    <w:p>
      <w:pPr>
        <w:ind w:left="760" w:hanging="388"/>
        <w:spacing w:after="0"/>
        <w:tabs>
          <w:tab w:leader="none" w:pos="7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original filing for the Filer</w:t>
      </w:r>
    </w:p>
    <w:p>
      <w:pPr>
        <w:spacing w:after="0" w:line="225" w:lineRule="exact"/>
        <w:rPr>
          <w:sz w:val="24"/>
          <w:szCs w:val="24"/>
          <w:color w:val="auto"/>
        </w:rPr>
      </w:pPr>
    </w:p>
    <w:p>
      <w:pPr>
        <w:ind w:left="760" w:hanging="388"/>
        <w:spacing w:after="0"/>
        <w:tabs>
          <w:tab w:leader="none" w:pos="7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amended filing for the Filer</w:t>
      </w:r>
    </w:p>
    <w:p>
      <w:pPr>
        <w:spacing w:after="0" w:line="184" w:lineRule="exact"/>
        <w:rPr>
          <w:sz w:val="24"/>
          <w:szCs w:val="24"/>
          <w:color w:val="auto"/>
        </w:rPr>
      </w:pPr>
    </w:p>
    <w:p>
      <w:pPr>
        <w:ind w:left="380"/>
        <w:spacing w:after="0" w:line="207" w:lineRule="exact"/>
        <w:tabs>
          <w:tab w:leader="none" w:pos="740" w:val="left"/>
          <w:tab w:leader="none" w:pos="9220" w:val="left"/>
        </w:tabs>
        <w:rPr>
          <w:sz w:val="20"/>
          <w:szCs w:val="20"/>
          <w:color w:val="auto"/>
        </w:rPr>
      </w:pPr>
      <w:r>
        <w:rPr>
          <w:rFonts w:ascii="Times New Roman" w:cs="Times New Roman" w:eastAsia="Times New Roman" w:hAnsi="Times New Roman"/>
          <w:sz w:val="18"/>
          <w:szCs w:val="18"/>
          <w:color w:val="auto"/>
        </w:rPr>
        <w:t>(2)</w:t>
        <w:tab/>
        <w:t>Check the following box if you are filing the Form F-X in paper in accordance with Regulation S-T Rule 101(b)(9)</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filing in conjunction with which this form is being filed:</w:t>
      </w:r>
    </w:p>
    <w:p>
      <w:pPr>
        <w:sectPr>
          <w:pgSz w:w="11900" w:h="16838" w:orient="portrait"/>
          <w:cols w:equalWidth="0" w:num="1">
            <w:col w:w="11240"/>
          </w:cols>
          <w:pgMar w:left="320" w:top="416" w:right="339" w:bottom="1440" w:gutter="0" w:footer="0" w:header="0"/>
        </w:sectPr>
      </w:pPr>
    </w:p>
    <w:p>
      <w:pPr>
        <w:spacing w:after="0" w:line="22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7"/>
          <w:szCs w:val="17"/>
          <w:color w:val="auto"/>
        </w:rPr>
        <w:t>Name of Registrant:</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Cybin Inc.</w:t>
      </w:r>
    </w:p>
    <w:p>
      <w:pPr>
        <w:spacing w:after="0" w:line="204" w:lineRule="exact"/>
        <w:rPr>
          <w:sz w:val="24"/>
          <w:szCs w:val="24"/>
          <w:color w:val="auto"/>
        </w:rPr>
      </w:pPr>
    </w:p>
    <w:p>
      <w:pPr>
        <w:sectPr>
          <w:pgSz w:w="11900" w:h="16838" w:orient="portrait"/>
          <w:cols w:equalWidth="0" w:num="2">
            <w:col w:w="3980" w:space="720"/>
            <w:col w:w="6540"/>
          </w:cols>
          <w:pgMar w:left="320" w:top="416" w:right="339" w:bottom="1440" w:gutter="0" w:footer="0" w:header="0"/>
          <w:type w:val="continuous"/>
        </w:sectPr>
      </w:pPr>
    </w:p>
    <w:p>
      <w:pPr>
        <w:spacing w:after="0" w:line="37"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7"/>
          <w:szCs w:val="17"/>
          <w:color w:val="auto"/>
        </w:rPr>
        <w:t>Form type: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Registration Statement on Form F-10</w:t>
      </w:r>
    </w:p>
    <w:p>
      <w:pPr>
        <w:spacing w:after="0" w:line="200" w:lineRule="exact"/>
        <w:rPr>
          <w:sz w:val="24"/>
          <w:szCs w:val="24"/>
          <w:color w:val="auto"/>
        </w:rPr>
      </w:pPr>
    </w:p>
    <w:p>
      <w:pPr>
        <w:sectPr>
          <w:pgSz w:w="11900" w:h="16838" w:orient="portrait"/>
          <w:cols w:equalWidth="0" w:num="2">
            <w:col w:w="3980" w:space="720"/>
            <w:col w:w="6540"/>
          </w:cols>
          <w:pgMar w:left="320" w:top="416" w:right="339" w:bottom="1440" w:gutter="0" w:footer="0" w:header="0"/>
          <w:type w:val="continuous"/>
        </w:sectPr>
      </w:pPr>
    </w:p>
    <w:p>
      <w:pPr>
        <w:spacing w:after="0" w:line="2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7"/>
          <w:szCs w:val="17"/>
          <w:color w:val="auto"/>
        </w:rPr>
        <w:t>File Number (if known):</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333-289139</w:t>
      </w:r>
    </w:p>
    <w:p>
      <w:pPr>
        <w:spacing w:after="0" w:line="204" w:lineRule="exact"/>
        <w:rPr>
          <w:sz w:val="24"/>
          <w:szCs w:val="24"/>
          <w:color w:val="auto"/>
        </w:rPr>
      </w:pPr>
    </w:p>
    <w:p>
      <w:pPr>
        <w:sectPr>
          <w:pgSz w:w="11900" w:h="16838" w:orient="portrait"/>
          <w:cols w:equalWidth="0" w:num="2">
            <w:col w:w="3980" w:space="720"/>
            <w:col w:w="6540"/>
          </w:cols>
          <w:pgMar w:left="320" w:top="416" w:right="339" w:bottom="1440" w:gutter="0" w:footer="0" w:header="0"/>
          <w:type w:val="continuous"/>
        </w:sectPr>
      </w:pPr>
    </w:p>
    <w:p>
      <w:pPr>
        <w:spacing w:after="0" w:line="37"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7"/>
          <w:szCs w:val="17"/>
          <w:color w:val="auto"/>
        </w:rPr>
        <w:t>Filed by: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Cybin Inc.</w:t>
      </w:r>
    </w:p>
    <w:p>
      <w:pPr>
        <w:spacing w:after="0" w:line="204" w:lineRule="exact"/>
        <w:rPr>
          <w:sz w:val="24"/>
          <w:szCs w:val="24"/>
          <w:color w:val="auto"/>
        </w:rPr>
      </w:pPr>
    </w:p>
    <w:p>
      <w:pPr>
        <w:sectPr>
          <w:pgSz w:w="11900" w:h="16838" w:orient="portrait"/>
          <w:cols w:equalWidth="0" w:num="2">
            <w:col w:w="3980" w:space="720"/>
            <w:col w:w="6540"/>
          </w:cols>
          <w:pgMar w:left="320" w:top="416" w:right="339" w:bottom="1440" w:gutter="0" w:footer="0" w:header="0"/>
          <w:type w:val="continuous"/>
        </w:sectPr>
      </w:pPr>
    </w:p>
    <w:p>
      <w:pPr>
        <w:spacing w:after="0" w:line="37"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7"/>
          <w:szCs w:val="17"/>
          <w:color w:val="auto"/>
        </w:rPr>
        <w:t>Date Filed (if filed concurrently, so indicate):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July 31, 2025 (filed concurrently)</w:t>
      </w:r>
    </w:p>
    <w:p>
      <w:pPr>
        <w:spacing w:after="0" w:line="204" w:lineRule="exact"/>
        <w:rPr>
          <w:sz w:val="24"/>
          <w:szCs w:val="24"/>
          <w:color w:val="auto"/>
        </w:rPr>
      </w:pPr>
    </w:p>
    <w:p>
      <w:pPr>
        <w:sectPr>
          <w:pgSz w:w="11900" w:h="16838" w:orient="portrait"/>
          <w:cols w:equalWidth="0" w:num="2">
            <w:col w:w="3980" w:space="720"/>
            <w:col w:w="6540"/>
          </w:cols>
          <w:pgMar w:left="320" w:top="416" w:right="339" w:bottom="1440" w:gutter="0" w:footer="0" w:header="0"/>
          <w:type w:val="continuous"/>
        </w:sectPr>
      </w:pPr>
    </w:p>
    <w:p>
      <w:pPr>
        <w:spacing w:after="0" w:line="33" w:lineRule="exact"/>
        <w:rPr>
          <w:sz w:val="24"/>
          <w:szCs w:val="24"/>
          <w:color w:val="auto"/>
        </w:rPr>
      </w:pPr>
    </w:p>
    <w:p>
      <w:pPr>
        <w:ind w:left="380" w:hanging="372"/>
        <w:spacing w:after="0" w:line="28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Filer is incorporated or organized under the laws of Ontario, Canada and has its principal place of business at </w:t>
      </w:r>
      <w:r>
        <w:rPr>
          <w:rFonts w:ascii="Times New Roman" w:cs="Times New Roman" w:eastAsia="Times New Roman" w:hAnsi="Times New Roman"/>
          <w:sz w:val="18"/>
          <w:szCs w:val="18"/>
          <w:b w:val="1"/>
          <w:bCs w:val="1"/>
          <w:color w:val="auto"/>
        </w:rPr>
        <w:t>100 King Street West, Suite 5600,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Toronto, Ontario, M5X 1C9</w:t>
      </w:r>
      <w:r>
        <w:rPr>
          <w:rFonts w:ascii="Times New Roman" w:cs="Times New Roman" w:eastAsia="Times New Roman" w:hAnsi="Times New Roman"/>
          <w:sz w:val="18"/>
          <w:szCs w:val="18"/>
          <w:color w:val="auto"/>
        </w:rPr>
        <w:t>, telephone</w:t>
      </w:r>
      <w:r>
        <w:rPr>
          <w:rFonts w:ascii="Times New Roman" w:cs="Times New Roman" w:eastAsia="Times New Roman" w:hAnsi="Times New Roman"/>
          <w:sz w:val="18"/>
          <w:szCs w:val="18"/>
          <w:b w:val="1"/>
          <w:bCs w:val="1"/>
          <w:color w:val="auto"/>
        </w:rPr>
        <w:t xml:space="preserve"> (908) 764-8385.</w:t>
      </w:r>
    </w:p>
    <w:p>
      <w:pPr>
        <w:spacing w:after="0" w:line="154" w:lineRule="exact"/>
        <w:rPr>
          <w:rFonts w:ascii="Times New Roman" w:cs="Times New Roman" w:eastAsia="Times New Roman" w:hAnsi="Times New Roman"/>
          <w:sz w:val="18"/>
          <w:szCs w:val="18"/>
          <w:color w:val="auto"/>
        </w:rPr>
      </w:pPr>
    </w:p>
    <w:p>
      <w:pPr>
        <w:ind w:left="380" w:hanging="372"/>
        <w:spacing w:after="0" w:line="28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Filer designates and appoints </w:t>
      </w:r>
      <w:r>
        <w:rPr>
          <w:rFonts w:ascii="Times New Roman" w:cs="Times New Roman" w:eastAsia="Times New Roman" w:hAnsi="Times New Roman"/>
          <w:sz w:val="18"/>
          <w:szCs w:val="18"/>
          <w:b w:val="1"/>
          <w:bCs w:val="1"/>
          <w:color w:val="auto"/>
        </w:rPr>
        <w:t>C T Corporation System ("Agent"),</w:t>
      </w:r>
      <w:r>
        <w:rPr>
          <w:rFonts w:ascii="Times New Roman" w:cs="Times New Roman" w:eastAsia="Times New Roman" w:hAnsi="Times New Roman"/>
          <w:sz w:val="18"/>
          <w:szCs w:val="18"/>
          <w:color w:val="auto"/>
        </w:rPr>
        <w:t xml:space="preserve"> located at </w:t>
      </w:r>
      <w:r>
        <w:rPr>
          <w:rFonts w:ascii="Times New Roman" w:cs="Times New Roman" w:eastAsia="Times New Roman" w:hAnsi="Times New Roman"/>
          <w:sz w:val="18"/>
          <w:szCs w:val="18"/>
          <w:b w:val="1"/>
          <w:bCs w:val="1"/>
          <w:color w:val="auto"/>
        </w:rPr>
        <w:t>1015 15th Street N.W., Suite 1000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Washington, DC 20005</w:t>
      </w:r>
      <w:r>
        <w:rPr>
          <w:rFonts w:ascii="Times New Roman" w:cs="Times New Roman" w:eastAsia="Times New Roman" w:hAnsi="Times New Roman"/>
          <w:sz w:val="18"/>
          <w:szCs w:val="18"/>
          <w:color w:val="auto"/>
        </w:rPr>
        <w:t xml:space="preserve">, telephone </w:t>
      </w:r>
      <w:r>
        <w:rPr>
          <w:rFonts w:ascii="Times New Roman" w:cs="Times New Roman" w:eastAsia="Times New Roman" w:hAnsi="Times New Roman"/>
          <w:sz w:val="18"/>
          <w:szCs w:val="18"/>
          <w:b w:val="1"/>
          <w:bCs w:val="1"/>
          <w:color w:val="auto"/>
        </w:rPr>
        <w:t>(202) 572-3133</w:t>
      </w:r>
      <w:r>
        <w:rPr>
          <w:rFonts w:ascii="Times New Roman" w:cs="Times New Roman" w:eastAsia="Times New Roman" w:hAnsi="Times New Roman"/>
          <w:sz w:val="18"/>
          <w:szCs w:val="18"/>
          <w:color w:val="auto"/>
        </w:rPr>
        <w:t xml:space="preserve"> as the agent of the Filer upon whom may be served any process, pleadings, subpoenas, or other papers in:</w:t>
      </w:r>
    </w:p>
    <w:p>
      <w:pPr>
        <w:spacing w:after="0" w:line="158" w:lineRule="exact"/>
        <w:rPr>
          <w:rFonts w:ascii="Times New Roman" w:cs="Times New Roman" w:eastAsia="Times New Roman" w:hAnsi="Times New Roman"/>
          <w:sz w:val="18"/>
          <w:szCs w:val="18"/>
          <w:color w:val="auto"/>
        </w:rPr>
      </w:pPr>
    </w:p>
    <w:p>
      <w:pPr>
        <w:ind w:left="760" w:hanging="388"/>
        <w:spacing w:after="0"/>
        <w:tabs>
          <w:tab w:leader="none" w:pos="7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or administrative proceeding conducted by the Commission; and</w:t>
      </w:r>
    </w:p>
    <w:p>
      <w:pPr>
        <w:spacing w:after="0" w:line="225" w:lineRule="exact"/>
        <w:rPr>
          <w:rFonts w:ascii="Times New Roman" w:cs="Times New Roman" w:eastAsia="Times New Roman" w:hAnsi="Times New Roman"/>
          <w:sz w:val="18"/>
          <w:szCs w:val="18"/>
          <w:color w:val="auto"/>
        </w:rPr>
      </w:pPr>
    </w:p>
    <w:p>
      <w:pPr>
        <w:jc w:val="both"/>
        <w:ind w:left="760" w:hanging="388"/>
        <w:spacing w:after="0" w:line="253" w:lineRule="auto"/>
        <w:tabs>
          <w:tab w:leader="none" w:pos="7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civil suit or action brought against the Filer or to which the Filer has been joined as defendant or respondent, in any appropriate court in any place subject to the jurisdiction of any state or of the United States or of any of its territories or possessions or of the District of Columbia, where the investigation, proceeding or cause of action arises out of or relates to or concerns (i) any offering made or purported to be made in connection with the securities registered or qualified by the Filer on Form F-10 on July 31, 2025 or any purchases or sales of any security in connection therewith (ii) any tender offer for the securities of a Canadian issuer with respect to which filings are made by the Filer with the Commission on Schedule 13E-4F, 14D-1F or 14D-9F; or (iii) the securities in relation to which the Filer acts as trustee pursuant to an exemption under Rule 10a-5 under the Trust Indenture Act of 1939. The Filer stipulates and agrees that any such civil suit or action or administrative proceeding may be commenced by the service of process upon, and that service of an administrative subpoena shall be effected by service upon such agent for service of process, and that service as aforesaid shall be taken and held in all courts and administrative tribunals to be valid and binding as if personal service thereof had been made.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type w:val="continuous"/>
        </w:sectPr>
      </w:pPr>
    </w:p>
    <w:bookmarkStart w:id="1" w:name="page2"/>
    <w:bookmarkEnd w:id="1"/>
    <w:p>
      <w:pPr>
        <w:jc w:val="both"/>
        <w:ind w:left="372" w:hanging="372"/>
        <w:spacing w:after="0" w:line="258" w:lineRule="auto"/>
        <w:tabs>
          <w:tab w:leader="none" w:pos="3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Filer stipulates and agrees to appoint a successor agent for service of process and file an amended Form F-X if the Filer discharges the Agent or the Agent is unwilling or unable to accept service on behalf of the Filer at any time until six years have elapsed from the date the Filer has ceased reporting under the Exchange Act. The Filer further undertakes to advise the Commission promptly of any change to the Agent's name or address during the applicable period by amendment of this Form, referencing the file number of the relevant form in conjunction with which the amendment is being filed.</w:t>
      </w:r>
    </w:p>
    <w:p>
      <w:pPr>
        <w:spacing w:after="0" w:line="183"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Filer undertakes to make available, in person or by telephone, representatives to respond to inquiries made by the Commission staff, and to furnish promptly, when requested to do so by the Commission staff, information relating to the forms, schedules, and offering statements described in General Instructions I.(a), I.(b), I.(c), I.(d) and I.(f) of this Form, as applicable; the securities to which such forms, schedules and offering statements relate, and the transaction in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32"/>
          </w:cols>
          <w:pgMar w:left="328" w:top="364" w:right="33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22"/>
          <w:szCs w:val="22"/>
          <w:color w:val="auto"/>
        </w:rPr>
        <w:t>The Filer certifies that it has duly caused this power of attorney, consent, stipulation and agreement to be signed on its behalf by the undersigned, thereto duly authorized, in the City of Toronto, Country of Canada, this 31</w:t>
      </w:r>
      <w:r>
        <w:rPr>
          <w:rFonts w:ascii="Times New Roman" w:cs="Times New Roman" w:eastAsia="Times New Roman" w:hAnsi="Times New Roman"/>
          <w:sz w:val="35"/>
          <w:szCs w:val="35"/>
          <w:color w:val="auto"/>
          <w:vertAlign w:val="superscript"/>
        </w:rPr>
        <w:t>st</w:t>
      </w:r>
      <w:r>
        <w:rPr>
          <w:rFonts w:ascii="Times New Roman" w:cs="Times New Roman" w:eastAsia="Times New Roman" w:hAnsi="Times New Roman"/>
          <w:sz w:val="22"/>
          <w:szCs w:val="22"/>
          <w:color w:val="auto"/>
        </w:rPr>
        <w:t xml:space="preserve"> day of July, 2025.</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Greg Cavers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This statement has been signed by the following person in the capacity and on the date indicated:</w:t>
      </w:r>
    </w:p>
    <w:p>
      <w:pPr>
        <w:spacing w:after="0" w:line="1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C T CORPORATION SYSTEM</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(Agent for Service)</w:t>
      </w: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Kathryn A. Widdoes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18415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Kathryn A. Widdoes</w:t>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Assistant Secretary</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Dated: July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238125</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9699"/>
      </w:cols>
      <w:pgMar w:left="7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upperLetter"/>
      <w:start w:val="3"/>
    </w:lvl>
  </w:abstractNum>
  <w:abstractNum w:abstractNumId="4">
    <w:nsid w:val="3D1B58BA"/>
    <w:multiLevelType w:val="hybridMultilevel"/>
    <w:lvl w:ilvl="0">
      <w:lvlJc w:val="left"/>
      <w:lvlText w:val="%1."/>
      <w:numFmt w:val="upperLetter"/>
      <w:start w:val="4"/>
    </w:lvl>
    <w:lvl w:ilvl="1">
      <w:lvlJc w:val="left"/>
      <w:lvlText w:val="(%2)"/>
      <w:numFmt w:val="lowerLetter"/>
      <w:start w:val="1"/>
    </w:lvl>
  </w:abstractNum>
  <w:abstractNum w:abstractNumId="5">
    <w:nsid w:val="507ED7AB"/>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2025-07-31T16:05:23Z</dcterms:created>
  <dcterms:modified xsi:type="dcterms:W3CDTF">2025-07-31T16:05:23Z</dcterms:modified>
</cp:coreProperties>
</file>