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spacing w:after="0" w:line="207" w:lineRule="exact"/>
        <w:tabs>
          <w:tab w:leader="none" w:pos="12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7320" w:type="dxa"/>
            <w:vAlign w:val="bottom"/>
            <w:gridSpan w:val="2"/>
          </w:tcPr>
          <w:p>
            <w:pPr>
              <w:ind w:left="18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Arial" w:cs="Arial" w:eastAsia="Arial" w:hAnsi="Arial"/>
                <w:sz w:val="18"/>
                <w:szCs w:val="18"/>
                <w:color w:val="auto"/>
              </w:rPr>
              <w:t>(Registrant)</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12, 2021</w:t>
            </w: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News Release dated November 11,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to Present at the Jefferies London Healthcare Conference</w:t>
      </w:r>
    </w:p>
    <w:p>
      <w:pPr>
        <w:spacing w:after="0" w:line="225" w:lineRule="exact"/>
        <w:rPr>
          <w:sz w:val="20"/>
          <w:szCs w:val="20"/>
          <w:color w:val="auto"/>
        </w:rPr>
      </w:pPr>
    </w:p>
    <w:p>
      <w:pPr>
        <w:ind w:right="540"/>
        <w:spacing w:after="0" w:line="289" w:lineRule="auto"/>
        <w:rPr>
          <w:sz w:val="20"/>
          <w:szCs w:val="20"/>
          <w:color w:val="auto"/>
        </w:rPr>
      </w:pPr>
      <w:r>
        <w:rPr>
          <w:rFonts w:ascii="Arial" w:cs="Arial" w:eastAsia="Arial" w:hAnsi="Arial"/>
          <w:sz w:val="17"/>
          <w:szCs w:val="17"/>
          <w:b w:val="1"/>
          <w:bCs w:val="1"/>
          <w:color w:val="auto"/>
        </w:rPr>
        <w:t xml:space="preserve">TORONTO, CANADA </w:t>
      </w:r>
      <w:r>
        <w:rPr>
          <w:rFonts w:ascii="Arial" w:cs="Arial" w:eastAsia="Arial" w:hAnsi="Arial"/>
          <w:sz w:val="17"/>
          <w:szCs w:val="17"/>
          <w:color w:val="auto"/>
        </w:rPr>
        <w:t>– November 11, 2021 –</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Cybin Inc.</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NEO:CYBN</w:t>
      </w:r>
      <w:r>
        <w:rPr>
          <w:rFonts w:ascii="Arial" w:cs="Arial" w:eastAsia="Arial" w:hAnsi="Arial"/>
          <w:sz w:val="17"/>
          <w:szCs w:val="17"/>
          <w:color w:val="auto"/>
        </w:rPr>
        <w:t>) (</w:t>
      </w:r>
      <w:r>
        <w:rPr>
          <w:rFonts w:ascii="Arial" w:cs="Arial" w:eastAsia="Arial" w:hAnsi="Arial"/>
          <w:sz w:val="17"/>
          <w:szCs w:val="17"/>
          <w:u w:val="single" w:color="auto"/>
          <w:color w:val="auto"/>
        </w:rPr>
        <w:t>NYSE American:CYBN</w:t>
      </w:r>
      <w:r>
        <w:rPr>
          <w:rFonts w:ascii="Arial" w:cs="Arial" w:eastAsia="Arial" w:hAnsi="Arial"/>
          <w:sz w:val="17"/>
          <w:szCs w:val="17"/>
          <w:color w:val="auto"/>
        </w:rPr>
        <w:t>) (“</w:t>
      </w:r>
      <w:r>
        <w:rPr>
          <w:rFonts w:ascii="Arial" w:cs="Arial" w:eastAsia="Arial" w:hAnsi="Arial"/>
          <w:sz w:val="17"/>
          <w:szCs w:val="17"/>
          <w:b w:val="1"/>
          <w:bCs w:val="1"/>
          <w:color w:val="auto"/>
        </w:rPr>
        <w:t>Cybin</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color w:val="auto"/>
        </w:rPr>
        <w:t>biopharmaceutical company focused on progressing “Psychedelics to Therapeutics</w:t>
      </w:r>
      <w:r>
        <w:rPr>
          <w:rFonts w:ascii="Arial" w:cs="Arial" w:eastAsia="Arial" w:hAnsi="Arial"/>
          <w:sz w:val="14"/>
          <w:szCs w:val="14"/>
          <w:color w:val="auto"/>
        </w:rPr>
        <w:t>TM</w:t>
      </w:r>
      <w:r>
        <w:rPr>
          <w:rFonts w:ascii="Arial" w:cs="Arial" w:eastAsia="Arial" w:hAnsi="Arial"/>
          <w:sz w:val="17"/>
          <w:szCs w:val="17"/>
          <w:color w:val="auto"/>
        </w:rPr>
        <w:t>” is pleased to announce that Doug Drysdale, Cybin’s Chief Executive Officer, will present virtually at the Jefferies London Healthcare Conference being held virtually November 18-19, 2021.</w:t>
      </w:r>
    </w:p>
    <w:p>
      <w:pPr>
        <w:spacing w:after="0" w:line="16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Mr. Drysdale’s presentation will be available on demand beginning on Thursday, November 18, 2021 at 8:00 a.m. GMT/3:00 a.m. ET through Friday, November 19, 2021 at 5:00pm GMT/12:00pm ET. To view the presentation, please click here to access the webcast. The archived webcast will also be available on the Company’s investor relations website on the Events &amp; Presentations page.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the United States, United Kingdom and Ireland. The Company is focused on progressing Psychedelics to Therapeutics</w:t>
      </w:r>
      <w:r>
        <w:rPr>
          <w:rFonts w:ascii="Arial" w:cs="Arial" w:eastAsia="Arial" w:hAnsi="Arial"/>
          <w:sz w:val="15"/>
          <w:szCs w:val="15"/>
          <w:color w:val="auto"/>
        </w:rPr>
        <w:t>™</w:t>
      </w:r>
      <w:r>
        <w:rPr>
          <w:rFonts w:ascii="Arial" w:cs="Arial" w:eastAsia="Arial" w:hAnsi="Arial"/>
          <w:sz w:val="18"/>
          <w:szCs w:val="18"/>
          <w:color w:val="auto"/>
        </w:rPr>
        <w:t xml:space="preserve"> by engineering proprietary drug discovery platforms, innovative drug delivery systems, novel formulation approaches and treatment regimens for mental health disorders.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Leah Gibson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leah@cybin.com</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 Regan/Scott Eckstein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KCSA Strategic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2021-11-12T17:00:04Z</dcterms:created>
  <dcterms:modified xsi:type="dcterms:W3CDTF">2021-11-12T17:00:04Z</dcterms:modified>
</cp:coreProperties>
</file>