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spacing w:after="0" w:line="207" w:lineRule="exact"/>
        <w:tabs>
          <w:tab w:leader="none" w:pos="12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23, 2021</w:t>
            </w:r>
          </w:p>
        </w:tc>
        <w:tc>
          <w:tcPr>
            <w:tcW w:w="2360" w:type="dxa"/>
            <w:vAlign w:val="bottom"/>
          </w:tcPr>
          <w:p>
            <w:pPr>
              <w:ind w:left="18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700" w:type="dxa"/>
            <w:vAlign w:val="bottom"/>
          </w:tcPr>
          <w:p>
            <w:pPr>
              <w:spacing w:after="0"/>
              <w:rPr>
                <w:sz w:val="16"/>
                <w:szCs w:val="16"/>
                <w:color w:val="auto"/>
              </w:rPr>
            </w:pPr>
          </w:p>
        </w:tc>
        <w:tc>
          <w:tcPr>
            <w:tcW w:w="2360" w:type="dxa"/>
            <w:vAlign w:val="bottom"/>
          </w:tcPr>
          <w:p>
            <w:pPr>
              <w:ind w:left="18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700" w:type="dxa"/>
            <w:vAlign w:val="bottom"/>
          </w:tcPr>
          <w:p>
            <w:pPr>
              <w:spacing w:after="0"/>
              <w:rPr>
                <w:sz w:val="20"/>
                <w:szCs w:val="20"/>
                <w:color w:val="auto"/>
              </w:rPr>
            </w:pPr>
          </w:p>
        </w:tc>
        <w:tc>
          <w:tcPr>
            <w:tcW w:w="2360" w:type="dxa"/>
            <w:vAlign w:val="bottom"/>
          </w:tcPr>
          <w:p>
            <w:pPr>
              <w:ind w:left="18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November 23,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Cybin Awards Grant for Psychedelic Treatment Clinic at Lenox Hill Hospital to Benefit Underserved Communities</w:t>
      </w:r>
    </w:p>
    <w:p>
      <w:pPr>
        <w:spacing w:after="0" w:line="225"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TORONTO, CANADA </w:t>
      </w:r>
      <w:r>
        <w:rPr>
          <w:rFonts w:ascii="Arial" w:cs="Arial" w:eastAsia="Arial" w:hAnsi="Arial"/>
          <w:sz w:val="16"/>
          <w:szCs w:val="16"/>
          <w:color w:val="auto"/>
        </w:rPr>
        <w:t>– November 23, 2021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Cybin Inc.</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NEO:CYBN</w:t>
      </w:r>
      <w:r>
        <w:rPr>
          <w:rFonts w:ascii="Arial" w:cs="Arial" w:eastAsia="Arial" w:hAnsi="Arial"/>
          <w:sz w:val="16"/>
          <w:szCs w:val="16"/>
          <w:color w:val="auto"/>
        </w:rPr>
        <w:t>) (</w:t>
      </w:r>
      <w:r>
        <w:rPr>
          <w:rFonts w:ascii="Arial" w:cs="Arial" w:eastAsia="Arial" w:hAnsi="Arial"/>
          <w:sz w:val="16"/>
          <w:szCs w:val="16"/>
          <w:u w:val="single" w:color="auto"/>
          <w:color w:val="auto"/>
        </w:rPr>
        <w:t>NYSE American:CYBN</w:t>
      </w:r>
      <w:r>
        <w:rPr>
          <w:rFonts w:ascii="Arial" w:cs="Arial" w:eastAsia="Arial" w:hAnsi="Arial"/>
          <w:sz w:val="16"/>
          <w:szCs w:val="16"/>
          <w:color w:val="auto"/>
        </w:rPr>
        <w:t>) (“</w:t>
      </w:r>
      <w:r>
        <w:rPr>
          <w:rFonts w:ascii="Arial" w:cs="Arial" w:eastAsia="Arial" w:hAnsi="Arial"/>
          <w:sz w:val="16"/>
          <w:szCs w:val="16"/>
          <w:b w:val="1"/>
          <w:bCs w:val="1"/>
          <w:color w:val="auto"/>
        </w:rPr>
        <w:t>Cybin</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focused on progressing “Psychedelics to Therapeutics</w:t>
      </w:r>
      <w:r>
        <w:rPr>
          <w:rFonts w:ascii="Arial" w:cs="Arial" w:eastAsia="Arial" w:hAnsi="Arial"/>
          <w:sz w:val="13"/>
          <w:szCs w:val="13"/>
          <w:color w:val="auto"/>
        </w:rPr>
        <w:t>™</w:t>
      </w:r>
      <w:r>
        <w:rPr>
          <w:rFonts w:ascii="Arial" w:cs="Arial" w:eastAsia="Arial" w:hAnsi="Arial"/>
          <w:sz w:val="16"/>
          <w:szCs w:val="16"/>
          <w:color w:val="auto"/>
        </w:rPr>
        <w:t>”, today announced it has awarded a grant for the first psychedelic treatment clinic at Lenox Hill Hospital, part of Northwell Health, to serve marginalized and underserved communities on the Upper East Side of Manhattan, New York. The program aims to become one of the first hospital-based clinical sites to offer psychedelic medicine in the United States.</w:t>
      </w:r>
    </w:p>
    <w:p>
      <w:pPr>
        <w:spacing w:after="0" w:line="1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Lenox Hill Hospital is a 450-bed, acute care facility on Manhattan’s Upper East Side and the flagship Manhattan hospital of Northwell Health – the largest healthcare system in New York State. Highlights of the program include:</w:t>
      </w:r>
    </w:p>
    <w:p>
      <w:pPr>
        <w:spacing w:after="0" w:line="76" w:lineRule="exact"/>
        <w:rPr>
          <w:sz w:val="20"/>
          <w:szCs w:val="20"/>
          <w:color w:val="auto"/>
        </w:rPr>
      </w:pPr>
    </w:p>
    <w:p>
      <w:pPr>
        <w:ind w:left="960" w:right="10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Founded by </w:t>
      </w:r>
      <w:r>
        <w:rPr>
          <w:rFonts w:ascii="Arial" w:cs="Arial" w:eastAsia="Arial" w:hAnsi="Arial"/>
          <w:sz w:val="17"/>
          <w:szCs w:val="17"/>
          <w:u w:val="single" w:color="auto"/>
          <w:color w:val="auto"/>
        </w:rPr>
        <w:t>Kimia Pourrezaei, DO</w:t>
      </w:r>
      <w:r>
        <w:rPr>
          <w:rFonts w:ascii="Arial" w:cs="Arial" w:eastAsia="Arial" w:hAnsi="Arial"/>
          <w:sz w:val="17"/>
          <w:szCs w:val="17"/>
          <w:color w:val="auto"/>
        </w:rPr>
        <w:t>, and Gregory Mendoza, LCSW-R, of the Lenox Hill Hospital Outpatient Center for Mental Health, the clinical program is dedicated to addressing health inequities by prioritizing care for marginalized and underserved populations;</w:t>
      </w:r>
    </w:p>
    <w:p>
      <w:pPr>
        <w:spacing w:after="0" w:line="51" w:lineRule="exact"/>
        <w:rPr>
          <w:rFonts w:ascii="Arial" w:cs="Arial" w:eastAsia="Arial" w:hAnsi="Arial"/>
          <w:sz w:val="17"/>
          <w:szCs w:val="17"/>
          <w:color w:val="auto"/>
        </w:rPr>
      </w:pPr>
    </w:p>
    <w:p>
      <w:pPr>
        <w:ind w:left="960" w:right="1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program will increase accessibility by offering treatment with no out of pocket cost for individuals who would otherwise be unable to afford this service;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clinic plans to also provide psychedelic treatments to frontline healthcare workers affected by COVID-19;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Clinicians will receive training in MDMA-, ketamine-, and tryptamine-assisted psychotherapy.</w:t>
      </w:r>
    </w:p>
    <w:p>
      <w:pPr>
        <w:sectPr>
          <w:pgSz w:w="11900" w:h="16838" w:orient="portrait"/>
          <w:cols w:equalWidth="0" w:num="1">
            <w:col w:w="11020"/>
          </w:cols>
          <w:pgMar w:left="440" w:top="121" w:right="439" w:bottom="1440" w:gutter="0" w:footer="0" w:header="0"/>
        </w:sectPr>
      </w:pPr>
    </w:p>
    <w:bookmarkStart w:id="4" w:name="page5"/>
    <w:bookmarkEnd w:id="4"/>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Clinicians will also receive training in EMBARK, a transdiagnostic psychedelic psychotherapy model that can be adapted to address a range of clinical indications and populations. EMBARK is Cybin’s psychotherapy model created by Dr. Alex Belser, Cybin’s Chief Clinical Officer and Bill Brennan, Ph.D. (cand.).</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“Lenox Hill Hospital is excited by the potential of these modalities for the treatment of previously intractable conditions such as severe depression, chronic PTSD, and OCD,” said </w:t>
      </w:r>
      <w:r>
        <w:rPr>
          <w:rFonts w:ascii="Arial" w:cs="Arial" w:eastAsia="Arial" w:hAnsi="Arial"/>
          <w:sz w:val="18"/>
          <w:szCs w:val="18"/>
          <w:u w:val="single" w:color="auto"/>
          <w:color w:val="auto"/>
        </w:rPr>
        <w:t>David Roane, MD</w:t>
      </w:r>
      <w:r>
        <w:rPr>
          <w:rFonts w:ascii="Arial" w:cs="Arial" w:eastAsia="Arial" w:hAnsi="Arial"/>
          <w:sz w:val="18"/>
          <w:szCs w:val="18"/>
          <w:color w:val="auto"/>
        </w:rPr>
        <w:t>, Chairman of Psychiatry at Lenox Hill Hospital. “With this grant from Cybin, Lenox Hill Hospital aims to become one of the first hospital-based clinical sites offering psychedelic medicine in the country and is dedicated to addressing health inequities by prioritizing care for marginalized and underserved populations. In particular, people of color are greatly underrepresented in psychedelic research studies and our team is committed to inclusive recruitment of patients.”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“It’s time for psychedelic medicine to climb down from the ivory tower and into the community. We are honored to support this program at Lenox Hill Hospital to start a low-cost/no-cost psychedelic-clinic for marginalized and underserved communities in New York,” said Dr. Alex Belser, Chief Clinical Officer of Cybin.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internationally-recognized scientists, on a mission to create safe and effective therapeutics for patients to address a multitude of mental health issues. Headquartered in Canada and founded in 2019, Cybin is operational in the USA, UK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Lenox Hill Hospital</w:t>
      </w:r>
    </w:p>
    <w:p>
      <w:pPr>
        <w:spacing w:after="0" w:line="12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 xml:space="preserve">Lenox Hill Hospital, a member of Northwell Health, is a 450-bed, fully accredited, acute care hospital located on Manhattan’s Upper East Side with a national reputation for outstanding patient care and innovative medical and surgical treatments. U.S. News &amp; World Report has ranked Lenox Hill among the nation’s best for cardiology and heart surgery; diabetes and endocrinology; ear, nose and throat; geriatrics; gynecology; neurology and neurosurgery; and orthopedics. In addition, the hospital received “high performing” designations from U.S. News for its performance in cancer, gastroenterology and GI surgery, pulmonology and lung surgery, and urology. For more information, go to </w:t>
      </w:r>
      <w:r>
        <w:rPr>
          <w:rFonts w:ascii="Arial" w:cs="Arial" w:eastAsia="Arial" w:hAnsi="Arial"/>
          <w:sz w:val="16"/>
          <w:szCs w:val="16"/>
          <w:u w:val="single" w:color="auto"/>
          <w:color w:val="auto"/>
        </w:rPr>
        <w:t>www.lenoxhill.northwell.edu</w:t>
      </w:r>
      <w:r>
        <w:rPr>
          <w:rFonts w:ascii="Arial" w:cs="Arial" w:eastAsia="Arial" w:hAnsi="Arial"/>
          <w:sz w:val="16"/>
          <w:szCs w:val="16"/>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ectPr>
          <w:pgSz w:w="11900" w:h="16838" w:orient="portrait"/>
          <w:cols w:equalWidth="0" w:num="1">
            <w:col w:w="11000"/>
          </w:cols>
          <w:pgMar w:left="440" w:top="274" w:right="45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&amp;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2021-11-23T10:58:18Z</dcterms:created>
  <dcterms:modified xsi:type="dcterms:W3CDTF">2021-11-23T10:58:18Z</dcterms:modified>
</cp:coreProperties>
</file>