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59"/>
        <w:spacing w:after="0" w:line="219"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0"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Form 6-K/A</w:t>
      </w:r>
    </w:p>
    <w:p>
      <w:pPr>
        <w:spacing w:after="0" w:line="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2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6" w:lineRule="exact"/>
        <w:rPr>
          <w:sz w:val="24"/>
          <w:szCs w:val="24"/>
          <w:color w:val="auto"/>
        </w:rPr>
      </w:pPr>
    </w:p>
    <w:p>
      <w:pPr>
        <w:ind w:right="3360" w:firstLine="3411"/>
        <w:spacing w:after="0" w:line="317" w:lineRule="auto"/>
        <w:rPr>
          <w:sz w:val="20"/>
          <w:szCs w:val="20"/>
          <w:color w:val="auto"/>
        </w:rPr>
      </w:pPr>
      <w:r>
        <w:rPr>
          <w:rFonts w:ascii="Times New Roman" w:cs="Times New Roman" w:eastAsia="Times New Roman" w:hAnsi="Times New Roman"/>
          <w:sz w:val="18"/>
          <w:szCs w:val="18"/>
          <w:b w:val="1"/>
          <w:bCs w:val="1"/>
          <w:color w:val="auto"/>
        </w:rPr>
        <w:t xml:space="preserve">UNDER THE SECURITIES EXCHANGE ACT OF 1934 </w:t>
      </w:r>
      <w:r>
        <w:rPr>
          <w:rFonts w:ascii="Times New Roman" w:cs="Times New Roman" w:eastAsia="Times New Roman" w:hAnsi="Times New Roman"/>
          <w:sz w:val="18"/>
          <w:szCs w:val="18"/>
          <w:color w:val="auto"/>
        </w:rPr>
        <w:t xml:space="preserve">For the months of January, February, March, April, May, June and July, 2022. Commission File Number: </w:t>
      </w:r>
      <w:r>
        <w:rPr>
          <w:rFonts w:ascii="Times New Roman" w:cs="Times New Roman" w:eastAsia="Times New Roman" w:hAnsi="Times New Roman"/>
          <w:sz w:val="18"/>
          <w:szCs w:val="18"/>
          <w:b w:val="1"/>
          <w:bCs w:val="1"/>
          <w:color w:val="auto"/>
        </w:rPr>
        <w:t>001-40673</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20"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00"/>
        <w:spacing w:after="0" w:line="333"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w:t>
      </w:r>
    </w:p>
    <w:p>
      <w:pPr>
        <w:ind w:right="100"/>
        <w:spacing w:after="0" w:line="218" w:lineRule="auto"/>
        <w:rPr>
          <w:sz w:val="20"/>
          <w:szCs w:val="20"/>
          <w:color w:val="auto"/>
        </w:rPr>
      </w:pPr>
      <w:r>
        <w:rPr>
          <w:rFonts w:ascii="Times New Roman" w:cs="Times New Roman" w:eastAsia="Times New Roman" w:hAnsi="Times New Roman"/>
          <w:sz w:val="18"/>
          <w:szCs w:val="18"/>
          <w:color w:val="auto"/>
        </w:rPr>
        <w:t>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6" w:lineRule="exact"/>
        <w:rPr>
          <w:sz w:val="20"/>
          <w:szCs w:val="20"/>
          <w:color w:val="auto"/>
        </w:rPr>
      </w:pPr>
    </w:p>
    <w:p>
      <w:pPr>
        <w:jc w:val="both"/>
        <w:spacing w:after="0"/>
        <w:rPr>
          <w:rFonts w:ascii="Times New Roman" w:cs="Times New Roman" w:eastAsia="Times New Roman" w:hAnsi="Times New Roman"/>
          <w:sz w:val="18"/>
          <w:szCs w:val="18"/>
          <w:color w:val="0563C1"/>
        </w:rPr>
      </w:pPr>
      <w:r>
        <w:rPr>
          <w:rFonts w:ascii="Times New Roman" w:cs="Times New Roman" w:eastAsia="Times New Roman" w:hAnsi="Times New Roman"/>
          <w:sz w:val="18"/>
          <w:szCs w:val="18"/>
          <w:color w:val="auto"/>
        </w:rPr>
        <w:t xml:space="preserve">This Report on Form 6-K/A amends the Reports on Form 6-K furnished by Cybin Inc. (the “Company”) to the Securities and Exchange Commission on </w:t>
      </w:r>
      <w:hyperlink r:id="rId8">
        <w:r>
          <w:rPr>
            <w:rFonts w:ascii="Times New Roman" w:cs="Times New Roman" w:eastAsia="Times New Roman" w:hAnsi="Times New Roman"/>
            <w:sz w:val="18"/>
            <w:szCs w:val="18"/>
            <w:u w:val="single" w:color="auto"/>
            <w:color w:val="0563C1"/>
          </w:rPr>
          <w:t>January 7,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January 13,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January 27,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January 28,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February 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February 15,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February 18,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March 2,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March</w:t>
        </w:r>
      </w:hyperlink>
      <w:r>
        <w:rPr>
          <w:rFonts w:ascii="Times New Roman" w:cs="Times New Roman" w:eastAsia="Times New Roman" w:hAnsi="Times New Roman"/>
          <w:sz w:val="18"/>
          <w:szCs w:val="18"/>
          <w:color w:val="0563C1"/>
        </w:rPr>
        <w:t xml:space="preserve"> </w:t>
      </w:r>
      <w:hyperlink r:id="rId8">
        <w:r>
          <w:rPr>
            <w:rFonts w:ascii="Times New Roman" w:cs="Times New Roman" w:eastAsia="Times New Roman" w:hAnsi="Times New Roman"/>
            <w:sz w:val="18"/>
            <w:szCs w:val="18"/>
            <w:u w:val="single" w:color="auto"/>
            <w:color w:val="0563C1"/>
          </w:rPr>
          <w:t>16, 2022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9">
        <w:r>
          <w:rPr>
            <w:rFonts w:ascii="Times New Roman" w:cs="Times New Roman" w:eastAsia="Times New Roman" w:hAnsi="Times New Roman"/>
            <w:sz w:val="18"/>
            <w:szCs w:val="18"/>
            <w:u w:val="single" w:color="auto"/>
            <w:color w:val="0563C1"/>
          </w:rPr>
          <w:t>March 24, 2022</w:t>
        </w:r>
      </w:hyperlink>
      <w:hyperlink r:id="rId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10">
        <w:r>
          <w:rPr>
            <w:rFonts w:ascii="Times New Roman" w:cs="Times New Roman" w:eastAsia="Times New Roman" w:hAnsi="Times New Roman"/>
            <w:sz w:val="18"/>
            <w:szCs w:val="18"/>
            <w:u w:val="single" w:color="auto"/>
            <w:color w:val="0563C1"/>
          </w:rPr>
          <w:t>March 25, 2022</w:t>
        </w:r>
      </w:hyperlink>
      <w:hyperlink r:id="rId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11">
        <w:r>
          <w:rPr>
            <w:rFonts w:ascii="Times New Roman" w:cs="Times New Roman" w:eastAsia="Times New Roman" w:hAnsi="Times New Roman"/>
            <w:sz w:val="18"/>
            <w:szCs w:val="18"/>
            <w:u w:val="single" w:color="auto"/>
            <w:color w:val="0563C1"/>
          </w:rPr>
          <w:t>March 29, 2022</w:t>
        </w:r>
      </w:hyperlink>
      <w:hyperlink r:id="rId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12">
        <w:r>
          <w:rPr>
            <w:rFonts w:ascii="Times New Roman" w:cs="Times New Roman" w:eastAsia="Times New Roman" w:hAnsi="Times New Roman"/>
            <w:sz w:val="18"/>
            <w:szCs w:val="18"/>
            <w:u w:val="single" w:color="auto"/>
            <w:color w:val="0563C1"/>
          </w:rPr>
          <w:t>March 31, 2022</w:t>
        </w:r>
      </w:hyperlink>
      <w:hyperlink r:id="rId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13">
        <w:r>
          <w:rPr>
            <w:rFonts w:ascii="Times New Roman" w:cs="Times New Roman" w:eastAsia="Times New Roman" w:hAnsi="Times New Roman"/>
            <w:sz w:val="18"/>
            <w:szCs w:val="18"/>
            <w:u w:val="single" w:color="auto"/>
            <w:color w:val="0563C1"/>
          </w:rPr>
          <w:t>April 1, 2022</w:t>
        </w:r>
      </w:hyperlink>
      <w:hyperlink r:id="rId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14">
        <w:r>
          <w:rPr>
            <w:rFonts w:ascii="Times New Roman" w:cs="Times New Roman" w:eastAsia="Times New Roman" w:hAnsi="Times New Roman"/>
            <w:sz w:val="18"/>
            <w:szCs w:val="18"/>
            <w:u w:val="single" w:color="auto"/>
            <w:color w:val="0563C1"/>
          </w:rPr>
          <w:t>April 6, 2022</w:t>
        </w:r>
      </w:hyperlink>
      <w:hyperlink r:id="rId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15">
        <w:r>
          <w:rPr>
            <w:rFonts w:ascii="Times New Roman" w:cs="Times New Roman" w:eastAsia="Times New Roman" w:hAnsi="Times New Roman"/>
            <w:sz w:val="18"/>
            <w:szCs w:val="18"/>
            <w:u w:val="single" w:color="auto"/>
            <w:color w:val="0563C1"/>
          </w:rPr>
          <w:t>April 8, 2022</w:t>
        </w:r>
      </w:hyperlink>
      <w:hyperlink r:id="rId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16">
        <w:r>
          <w:rPr>
            <w:rFonts w:ascii="Times New Roman" w:cs="Times New Roman" w:eastAsia="Times New Roman" w:hAnsi="Times New Roman"/>
            <w:sz w:val="18"/>
            <w:szCs w:val="18"/>
            <w:u w:val="single" w:color="auto"/>
            <w:color w:val="0563C1"/>
          </w:rPr>
          <w:t>April 13, 2022</w:t>
        </w:r>
      </w:hyperlink>
      <w:hyperlink r:id="rId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17">
        <w:r>
          <w:rPr>
            <w:rFonts w:ascii="Times New Roman" w:cs="Times New Roman" w:eastAsia="Times New Roman" w:hAnsi="Times New Roman"/>
            <w:sz w:val="18"/>
            <w:szCs w:val="18"/>
            <w:u w:val="single" w:color="auto"/>
            <w:color w:val="0563C1"/>
          </w:rPr>
          <w:t>April 21, 2022</w:t>
        </w:r>
      </w:hyperlink>
      <w:hyperlink r:id="rId8">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563C1"/>
        </w:rPr>
        <w:t xml:space="preserve"> </w:t>
      </w:r>
      <w:hyperlink r:id="rId18">
        <w:r>
          <w:rPr>
            <w:rFonts w:ascii="Times New Roman" w:cs="Times New Roman" w:eastAsia="Times New Roman" w:hAnsi="Times New Roman"/>
            <w:sz w:val="18"/>
            <w:szCs w:val="18"/>
            <w:u w:val="single" w:color="auto"/>
            <w:color w:val="0563C1"/>
          </w:rPr>
          <w:t>April 22,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May 5,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May 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May 11,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May 17,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May 31,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June 2,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June 3,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June 3,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June 6,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u w:val="single" w:color="auto"/>
            <w:color w:val="0563C1"/>
          </w:rPr>
          <w:t>June 7,</w:t>
        </w:r>
      </w:hyperlink>
      <w:r>
        <w:rPr>
          <w:rFonts w:ascii="Times New Roman" w:cs="Times New Roman" w:eastAsia="Times New Roman" w:hAnsi="Times New Roman"/>
          <w:sz w:val="18"/>
          <w:szCs w:val="18"/>
          <w:color w:val="0563C1"/>
        </w:rPr>
        <w:t xml:space="preserve"> </w:t>
      </w:r>
      <w:hyperlink r:id="rId18">
        <w:r>
          <w:rPr>
            <w:rFonts w:ascii="Times New Roman" w:cs="Times New Roman" w:eastAsia="Times New Roman" w:hAnsi="Times New Roman"/>
            <w:sz w:val="18"/>
            <w:szCs w:val="18"/>
            <w:u w:val="single" w:color="auto"/>
            <w:color w:val="0563C1"/>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19">
        <w:r>
          <w:rPr>
            <w:rFonts w:ascii="Times New Roman" w:cs="Times New Roman" w:eastAsia="Times New Roman" w:hAnsi="Times New Roman"/>
            <w:sz w:val="18"/>
            <w:szCs w:val="18"/>
            <w:u w:val="single" w:color="auto"/>
            <w:color w:val="0563C1"/>
          </w:rPr>
          <w:t>June 9, 2022</w:t>
        </w:r>
      </w:hyperlink>
      <w:hyperlink r:id="rId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20">
        <w:r>
          <w:rPr>
            <w:rFonts w:ascii="Times New Roman" w:cs="Times New Roman" w:eastAsia="Times New Roman" w:hAnsi="Times New Roman"/>
            <w:sz w:val="18"/>
            <w:szCs w:val="18"/>
            <w:u w:val="single" w:color="auto"/>
            <w:color w:val="0563C1"/>
          </w:rPr>
          <w:t>June 16, 2022</w:t>
        </w:r>
      </w:hyperlink>
      <w:hyperlink r:id="rId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21">
        <w:r>
          <w:rPr>
            <w:rFonts w:ascii="Times New Roman" w:cs="Times New Roman" w:eastAsia="Times New Roman" w:hAnsi="Times New Roman"/>
            <w:sz w:val="18"/>
            <w:szCs w:val="18"/>
            <w:u w:val="single" w:color="auto"/>
            <w:color w:val="0563C1"/>
          </w:rPr>
          <w:t>June 22, 2022</w:t>
        </w:r>
      </w:hyperlink>
      <w:hyperlink r:id="rId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22">
        <w:r>
          <w:rPr>
            <w:rFonts w:ascii="Times New Roman" w:cs="Times New Roman" w:eastAsia="Times New Roman" w:hAnsi="Times New Roman"/>
            <w:sz w:val="18"/>
            <w:szCs w:val="18"/>
            <w:u w:val="single" w:color="auto"/>
            <w:color w:val="0563C1"/>
          </w:rPr>
          <w:t>June 27, 2022</w:t>
        </w:r>
      </w:hyperlink>
      <w:hyperlink r:id="rId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563C1"/>
          </w:rPr>
          <w:t xml:space="preserve"> </w:t>
        </w:r>
      </w:hyperlink>
      <w:hyperlink r:id="rId23">
        <w:r>
          <w:rPr>
            <w:rFonts w:ascii="Times New Roman" w:cs="Times New Roman" w:eastAsia="Times New Roman" w:hAnsi="Times New Roman"/>
            <w:sz w:val="18"/>
            <w:szCs w:val="18"/>
            <w:u w:val="single" w:color="auto"/>
            <w:color w:val="0563C1"/>
          </w:rPr>
          <w:t xml:space="preserve">June 28, 2022 </w:t>
        </w:r>
      </w:hyperlink>
      <w:hyperlink r:id="rId18">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563C1"/>
          </w:rPr>
          <w:t xml:space="preserve"> </w:t>
        </w:r>
      </w:hyperlink>
      <w:hyperlink r:id="rId24">
        <w:r>
          <w:rPr>
            <w:rFonts w:ascii="Times New Roman" w:cs="Times New Roman" w:eastAsia="Times New Roman" w:hAnsi="Times New Roman"/>
            <w:sz w:val="18"/>
            <w:szCs w:val="18"/>
            <w:u w:val="single" w:color="auto"/>
            <w:color w:val="0563C1"/>
          </w:rPr>
          <w:t xml:space="preserve">July 11, 2022 </w:t>
        </w:r>
      </w:hyperlink>
      <w:hyperlink r:id="rId18">
        <w:r>
          <w:rPr>
            <w:rFonts w:ascii="Times New Roman" w:cs="Times New Roman" w:eastAsia="Times New Roman" w:hAnsi="Times New Roman"/>
            <w:sz w:val="18"/>
            <w:szCs w:val="18"/>
            <w:color w:val="000000"/>
          </w:rPr>
          <w:t>(collectively, the “Original Form 6-Ks”), solely to delete</w:t>
        </w:r>
      </w:hyperlink>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the section entitled “Incorporation by Reference” from each of the Original Form 6-Ks. Except as set forth herein, the remainder of the Original Form 6-Ks remain unchanged.</w:t>
      </w:r>
    </w:p>
    <w:p>
      <w:pPr>
        <w:spacing w:after="0" w:line="212" w:lineRule="exact"/>
        <w:rPr>
          <w:rFonts w:ascii="Times New Roman" w:cs="Times New Roman" w:eastAsia="Times New Roman" w:hAnsi="Times New Roman"/>
          <w:sz w:val="18"/>
          <w:szCs w:val="18"/>
          <w:color w:val="0563C1"/>
        </w:rPr>
      </w:pPr>
    </w:p>
    <w:p>
      <w:pPr>
        <w:jc w:val="both"/>
        <w:ind w:left="2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clarity, the only reports on Form 6-K that are incorporated by reference into the Company’s Form F-10 registration statement (File No. 333-259994) are those Form 6-Ks filed on </w:t>
      </w:r>
      <w:hyperlink r:id="rId25">
        <w:r>
          <w:rPr>
            <w:rFonts w:ascii="Times New Roman" w:cs="Times New Roman" w:eastAsia="Times New Roman" w:hAnsi="Times New Roman"/>
            <w:sz w:val="18"/>
            <w:szCs w:val="18"/>
            <w:u w:val="single" w:color="auto"/>
            <w:color w:val="0000FF"/>
          </w:rPr>
          <w:t>February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6">
        <w:r>
          <w:rPr>
            <w:rFonts w:ascii="Times New Roman" w:cs="Times New Roman" w:eastAsia="Times New Roman" w:hAnsi="Times New Roman"/>
            <w:sz w:val="18"/>
            <w:szCs w:val="18"/>
            <w:u w:val="single" w:color="auto"/>
            <w:color w:val="0000FF"/>
          </w:rPr>
          <w:t>August 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Form 6-K/A filed on </w:t>
      </w:r>
      <w:hyperlink r:id="rId27">
        <w:r>
          <w:rPr>
            <w:rFonts w:ascii="Times New Roman" w:cs="Times New Roman" w:eastAsia="Times New Roman" w:hAnsi="Times New Roman"/>
            <w:sz w:val="18"/>
            <w:szCs w:val="18"/>
            <w:u w:val="single" w:color="auto"/>
            <w:color w:val="0000FF"/>
          </w:rPr>
          <w:t>August 8, 2022</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3735705</wp:posOffset>
            </wp:positionH>
            <wp:positionV relativeFrom="paragraph">
              <wp:posOffset>-38735</wp:posOffset>
            </wp:positionV>
            <wp:extent cx="28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67" w:lineRule="exact"/>
        <w:rPr>
          <w:rFonts w:ascii="Times New Roman" w:cs="Times New Roman" w:eastAsia="Times New Roman" w:hAnsi="Times New Roman"/>
          <w:sz w:val="18"/>
          <w:szCs w:val="18"/>
          <w:color w:val="auto"/>
        </w:rPr>
      </w:pPr>
    </w:p>
    <w:p>
      <w:pPr>
        <w:ind w:right="96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8"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18"/>
        </w:trPr>
        <w:tc>
          <w:tcPr>
            <w:tcW w:w="56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34"/>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rFonts w:ascii="Times New Roman" w:cs="Times New Roman" w:eastAsia="Times New Roman" w:hAnsi="Times New Roman"/>
          <w:sz w:val="18"/>
          <w:szCs w:val="18"/>
          <w:color w:val="auto"/>
        </w:rPr>
      </w:pP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28" Type="http://schemas.openxmlformats.org/officeDocument/2006/relationships/image" Target="media/image1.png"/><Relationship Id="rId8" Type="http://schemas.openxmlformats.org/officeDocument/2006/relationships/hyperlink" Target="https://www.sec.gov/Archives/edgar/data/0001833141/000162828022006345/cybininc-form6xk03x16x2022.htm" TargetMode="External"/><Relationship Id="rId9" Type="http://schemas.openxmlformats.org/officeDocument/2006/relationships/hyperlink" Target="https://www.sec.gov/Archives/edgar/data/0001833141/000162828022007172/cybininc-form6xk03x24x2022.htm" TargetMode="External"/><Relationship Id="rId10" Type="http://schemas.openxmlformats.org/officeDocument/2006/relationships/hyperlink" Target="https://www.sec.gov/Archives/edgar/data/0001833141/000162828022007303/cybininc-form6xk03x25x2022.htm" TargetMode="External"/><Relationship Id="rId11" Type="http://schemas.openxmlformats.org/officeDocument/2006/relationships/hyperlink" Target="https://www.sec.gov/Archives/edgar/data/0001833141/000162828022007634/cybininc-form6xk03x29x2022.htm" TargetMode="External"/><Relationship Id="rId12" Type="http://schemas.openxmlformats.org/officeDocument/2006/relationships/hyperlink" Target="https://www.sec.gov/Archives/edgar/data/0001833141/000162828022007971/cybininc-form6xk03x31x2022.htm" TargetMode="External"/><Relationship Id="rId13" Type="http://schemas.openxmlformats.org/officeDocument/2006/relationships/hyperlink" Target="https://www.sec.gov/Archives/edgar/data/0001833141/000162828022008126/cybininc-form6xk04x01x2022.htm" TargetMode="External"/><Relationship Id="rId14" Type="http://schemas.openxmlformats.org/officeDocument/2006/relationships/hyperlink" Target="https://www.sec.gov/Archives/edgar/data/0001833141/000162828022008539/cybininc-form6xk04x06x2022.htm" TargetMode="External"/><Relationship Id="rId15" Type="http://schemas.openxmlformats.org/officeDocument/2006/relationships/hyperlink" Target="https://www.sec.gov/Archives/edgar/data/0001833141/000162828022008801/cybininc-form6xk04x08x2022.htm" TargetMode="External"/><Relationship Id="rId16" Type="http://schemas.openxmlformats.org/officeDocument/2006/relationships/hyperlink" Target="https://www.sec.gov/Archives/edgar/data/0001833141/000162828022009076/cybininc-form6xk04x13x2022.htm" TargetMode="External"/><Relationship Id="rId17" Type="http://schemas.openxmlformats.org/officeDocument/2006/relationships/hyperlink" Target="https://www.sec.gov/Archives/edgar/data/0001833141/000162828022009813/cybininc-form6xk04x21x2022.htm" TargetMode="External"/><Relationship Id="rId18" Type="http://schemas.openxmlformats.org/officeDocument/2006/relationships/hyperlink" Target="https://www.sec.gov/Archives/edgar/data/0001833141/000162828022016413/cybininc-form6xk06x07x2022.htm" TargetMode="External"/><Relationship Id="rId19" Type="http://schemas.openxmlformats.org/officeDocument/2006/relationships/hyperlink" Target="https://www.sec.gov/Archives/edgar/data/0001833141/000162828022016712/cybininc-form6xk06x09x2022.htm" TargetMode="External"/><Relationship Id="rId20" Type="http://schemas.openxmlformats.org/officeDocument/2006/relationships/hyperlink" Target="https://www.sec.gov/Archives/edgar/data/0001833141/000162828022017329/cybininc-form6xk06x16x2022.htm" TargetMode="External"/><Relationship Id="rId21" Type="http://schemas.openxmlformats.org/officeDocument/2006/relationships/hyperlink" Target="https://www.sec.gov/Archives/edgar/data/0001833141/000162828022017744/cybininc-form6xk06x22x2022.htm" TargetMode="External"/><Relationship Id="rId22" Type="http://schemas.openxmlformats.org/officeDocument/2006/relationships/hyperlink" Target="https://www.sec.gov/Archives/edgar/data/0001833141/000162828022018016/cybininc-form6xk06x27x2022.htm" TargetMode="External"/><Relationship Id="rId23" Type="http://schemas.openxmlformats.org/officeDocument/2006/relationships/hyperlink" Target="https://www.sec.gov/Archives/edgar/data/0001833141/000162828022018150/cybininc-form6xk06x27x2022.htm" TargetMode="External"/><Relationship Id="rId24" Type="http://schemas.openxmlformats.org/officeDocument/2006/relationships/hyperlink" Target="https://www.sec.gov/Archives/edgar/data/0001833141/000162828022018811/cybininc-form6xk07x11x2022.htm" TargetMode="External"/><Relationship Id="rId25" Type="http://schemas.openxmlformats.org/officeDocument/2006/relationships/hyperlink" Target="https://www.sec.gov/Archives/edgar/data/0001833141/000162828022002165/cybininc-form6xk1112workiv.htm" TargetMode="External"/><Relationship Id="rId26" Type="http://schemas.openxmlformats.org/officeDocument/2006/relationships/hyperlink" Target="https://www.sec.gov/Archives/edgar/data/0001833141/000162828022021632/cybininc-form6xkq1x230808.htm" TargetMode="External"/><Relationship Id="rId27" Type="http://schemas.openxmlformats.org/officeDocument/2006/relationships/hyperlink" Target="https://www.sec.gov/Archives/edgar/data/0001833141/000162828022021613/cybin-form6xkaaug2022xm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2022-08-09T04:02:27Z</dcterms:created>
  <dcterms:modified xsi:type="dcterms:W3CDTF">2022-08-09T04:02:27Z</dcterms:modified>
</cp:coreProperties>
</file>