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Cybin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22"/>
          <w:szCs w:val="22"/>
          <w:b w:val="1"/>
          <w:bCs w:val="1"/>
          <w:color w:val="0000FF"/>
        </w:rPr>
        <w:t>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23256X100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23256X100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ORBIMED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1,417,900.00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1,417,900.00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1,417,900.00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23256X100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ORBIMED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2,422,600.00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2,422,600.00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2,422,600.00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4.9 %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Cybin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King Street West, Suite 5600, Toronto, Ontario, Canada M5X 1C9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OrbiMed Advisors LLC OrbiMed Capital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601 Lexington Avenue, 54th Floor New York, NY 10022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Please refer to Item 4 on each cover sheet for each filing person.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no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23256X100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OrbiMed Advisors LLC: 1,417,900 OrbiMed Capital LLC: 2,422,600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OrbiMed Advisors LLC: 2.8% OrbiMed Capital LLC: 4.9%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OrbiMed Advisors LLC: 0 OrbiMed Capital LLC: 2,422,600</w:t>
      </w:r>
    </w:p>
    <w:p>
      <w:pPr>
        <w:sectPr>
          <w:pgSz w:w="11900" w:h="16838" w:orient="portrait"/>
          <w:cols w:equalWidth="0" w:num="1">
            <w:col w:w="10640"/>
          </w:cols>
          <w:pgMar w:left="360" w:top="111" w:right="899" w:bottom="46"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OrbiMed Advisors LLC: 1,417,900 OrbiMed Capital LLC: 0</w:t>
      </w:r>
    </w:p>
    <w:p>
      <w:pPr>
        <w:spacing w:after="0" w:line="287" w:lineRule="exact"/>
        <w:rPr>
          <w:sz w:val="20"/>
          <w:szCs w:val="20"/>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OrbiMed Advisors LLC: 0 OrbiMed Capital LLC: 2,422,600</w:t>
      </w:r>
    </w:p>
    <w:p>
      <w:pPr>
        <w:spacing w:after="0" w:line="287" w:lineRule="exact"/>
        <w:rPr>
          <w:rFonts w:ascii="Times New Roman" w:cs="Times New Roman" w:eastAsia="Times New Roman" w:hAnsi="Times New Roman"/>
          <w:sz w:val="22"/>
          <w:szCs w:val="22"/>
          <w:color w:val="auto"/>
        </w:rPr>
      </w:pPr>
    </w:p>
    <w:p>
      <w:pPr>
        <w:ind w:right="4940" w:firstLine="6"/>
        <w:spacing w:after="0" w:line="500"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OrbiMed Advisors LLC: 1,417,900 OrbiMed Capital LLC: 0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21"/>
          <w:szCs w:val="21"/>
          <w:color w:val="auto"/>
        </w:rPr>
        <w:t>The Reporting Persons hold 7.7% of the shares of Common Stock in the aggregate on behalf of other persons who have the right to receive or the power to direct the receipt of dividends from, or proceeds from the sale of, such securities. OrbiMed Advisors LLC and OrbiMed Capital LLC exercise investment and voting power over the shares of Common Stock through a management committee comprised of Carl L. Gordon, Sven H. Borho, and W. Carter Neild, each of whom disclaims beneficial ownership of the shares of Common Stock reported herein.</w:t>
      </w:r>
    </w:p>
    <w:p>
      <w:pPr>
        <w:spacing w:after="0" w:line="6"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ORBIMED ADVISORS LLC</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L. Gordon</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Carl L. Gordon/Member</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ORBIMED CAPITAL LLC</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L. Gordon</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Carl L. Gordon/Member</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ectPr>
          <w:pgSz w:w="11900" w:h="16838" w:orient="portrait"/>
          <w:cols w:equalWidth="0" w:num="1">
            <w:col w:w="11140"/>
          </w:cols>
          <w:pgMar w:left="360" w:top="112" w:right="399" w:bottom="144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0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undersigned hereby agree that this Statement on Schedule 13G, dated December 31, 2025 (this “Schedule 13G”), with respect to the Common Stock, no par value, of Cybin Inc. is filed on behalf of each of us pursuant to and in accordance with the provisions of Rule 13d-1(k) under the Securities Exchange Act of 1934, as amended, and that this Joint Filing Agreement shall be included as an Exhibit to this Schedule 13G. Each of the undersigned agrees to be responsible for the timely filing of this Schedule 13G and for the completeness and accuracy of the information concerning itself contained therein. This Joint Filing Agreement may be executed in any number of counterparts, all of which taken together shall constitute one and the same instrument.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Joint Filing Agreement as of February 17, 2026.</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Capital LLC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Advisors LLC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906145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2026-02-17T18:22:23Z</dcterms:created>
  <dcterms:modified xsi:type="dcterms:W3CDTF">2026-02-17T18:22:23Z</dcterms:modified>
</cp:coreProperties>
</file>