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9, 2021</w:t>
            </w: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August 9, 2021</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Present at Canaccord Genuity’s 41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Annual Growth Conference on August 10</w:t>
      </w:r>
      <w:r>
        <w:rPr>
          <w:rFonts w:ascii="Arial" w:cs="Arial" w:eastAsia="Arial" w:hAnsi="Arial"/>
          <w:sz w:val="15"/>
          <w:szCs w:val="15"/>
          <w:b w:val="1"/>
          <w:bCs w:val="1"/>
          <w:color w:val="auto"/>
        </w:rPr>
        <w:t>th</w:t>
      </w:r>
    </w:p>
    <w:p>
      <w:pPr>
        <w:spacing w:after="0" w:line="225" w:lineRule="exact"/>
        <w:rPr>
          <w:sz w:val="20"/>
          <w:szCs w:val="20"/>
          <w:color w:val="auto"/>
        </w:rPr>
      </w:pPr>
    </w:p>
    <w:p>
      <w:pPr>
        <w:ind w:right="600"/>
        <w:spacing w:after="0" w:line="289"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August 9,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NYSE:CYBN</w:t>
      </w:r>
      <w:r>
        <w:rPr>
          <w:rFonts w:ascii="Arial" w:cs="Arial" w:eastAsia="Arial" w:hAnsi="Arial"/>
          <w:sz w:val="17"/>
          <w:szCs w:val="17"/>
          <w:color w:val="auto"/>
        </w:rPr>
        <w:t>) (</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biotechnology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progressing psychedelic therapeutics, today announced that Doug Drysdale, Chief Executive Officer, will be presenting virtually at Canaccord Genuity’s 41st Annual Growth Conference on August 10, 2021. The presentation details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spacing w:after="0"/>
              <w:rPr>
                <w:sz w:val="20"/>
                <w:szCs w:val="20"/>
                <w:color w:val="auto"/>
              </w:rPr>
            </w:pPr>
            <w:r>
              <w:rPr>
                <w:rFonts w:ascii="Arial" w:cs="Arial" w:eastAsia="Arial" w:hAnsi="Arial"/>
                <w:sz w:val="18"/>
                <w:szCs w:val="18"/>
                <w:color w:val="auto"/>
              </w:rPr>
              <w:t>Tuesday, August 10, 2021</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Time:</w:t>
            </w:r>
          </w:p>
        </w:tc>
        <w:tc>
          <w:tcPr>
            <w:tcW w:w="3860" w:type="dxa"/>
            <w:vAlign w:val="bottom"/>
          </w:tcPr>
          <w:p>
            <w:pPr>
              <w:spacing w:after="0"/>
              <w:rPr>
                <w:sz w:val="20"/>
                <w:szCs w:val="20"/>
                <w:color w:val="auto"/>
              </w:rPr>
            </w:pPr>
            <w:r>
              <w:rPr>
                <w:rFonts w:ascii="Arial" w:cs="Arial" w:eastAsia="Arial" w:hAnsi="Arial"/>
                <w:sz w:val="18"/>
                <w:szCs w:val="18"/>
                <w:color w:val="auto"/>
              </w:rPr>
              <w:t>3:30 PM ET</w:t>
            </w:r>
          </w:p>
        </w:tc>
      </w:tr>
      <w:tr>
        <w:trPr>
          <w:trHeight w:val="283"/>
        </w:trPr>
        <w:tc>
          <w:tcPr>
            <w:tcW w:w="1760" w:type="dxa"/>
            <w:vAlign w:val="bottom"/>
          </w:tcPr>
          <w:p>
            <w:pPr>
              <w:spacing w:after="0"/>
              <w:rPr>
                <w:sz w:val="20"/>
                <w:szCs w:val="20"/>
                <w:color w:val="auto"/>
              </w:rPr>
            </w:pPr>
            <w:r>
              <w:rPr>
                <w:rFonts w:ascii="Arial" w:cs="Arial" w:eastAsia="Arial" w:hAnsi="Arial"/>
                <w:sz w:val="18"/>
                <w:szCs w:val="18"/>
                <w:color w:val="auto"/>
              </w:rPr>
              <w:t>Webcast:</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https://wsw.com/webcast/canaccord60/clxpf/2658260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will be webcast live and available for 90 days thereafter using the link provided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identified by the use of forward-looking words such as “may”, “should”, “could”, “intend”, “estimate”, “plan”, “anticipate”, “expect”, “believe” or “continue”, or the negative thereof or similar variations. Forward-looking statements in this news release include statements regarding enhanced liquidity, the value of additional capital markets exposure, access to institutional and retail investors, the Company’s new strategic brand messaging campaign, and psychedelic drug development programs to potentially treat mental health disorders.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have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NEO Exchange has neither approved nor disapproved the contents of this news release and is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2021-08-09T09:38:28Z</dcterms:created>
  <dcterms:modified xsi:type="dcterms:W3CDTF">2021-08-09T09:38:28Z</dcterms:modified>
</cp:coreProperties>
</file>