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5748655</wp:posOffset>
            </wp:positionH>
            <wp:positionV relativeFrom="paragraph">
              <wp:posOffset>90170</wp:posOffset>
            </wp:positionV>
            <wp:extent cx="1354455" cy="13373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54455" cy="1337310"/>
                    </a:xfrm>
                    <a:prstGeom prst="rect">
                      <a:avLst/>
                    </a:prstGeom>
                    <a:noFill/>
                  </pic:spPr>
                </pic:pic>
              </a:graphicData>
            </a:graphic>
          </wp:anchor>
        </w:drawing>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9100" w:type="dxa"/>
            <w:vAlign w:val="bottom"/>
            <w:gridSpan w:val="8"/>
            <w:vMerge w:val="restart"/>
          </w:tcPr>
          <w:p>
            <w:pPr>
              <w:jc w:val="center"/>
              <w:ind w:left="932"/>
              <w:spacing w:after="0"/>
              <w:rPr>
                <w:sz w:val="20"/>
                <w:szCs w:val="20"/>
                <w:color w:val="auto"/>
              </w:rPr>
            </w:pPr>
            <w:r>
              <w:rPr>
                <w:rFonts w:ascii="Times New Roman" w:cs="Times New Roman" w:eastAsia="Times New Roman" w:hAnsi="Times New Roman"/>
                <w:sz w:val="22"/>
                <w:szCs w:val="22"/>
                <w:color w:val="auto"/>
                <w:w w:val="97"/>
              </w:rPr>
              <w:t>UNITED STATES SECURITIES AND EXCHANGE COMMISSION</w:t>
            </w:r>
          </w:p>
        </w:tc>
        <w:tc>
          <w:tcPr>
            <w:tcW w:w="2040" w:type="dxa"/>
            <w:vAlign w:val="bottom"/>
            <w:tcBorders>
              <w:top w:val="single" w:sz="8" w:color="2C2C2C"/>
              <w:bottom w:val="single" w:sz="8" w:color="808080"/>
            </w:tcBorders>
            <w:gridSpan w:val="3"/>
          </w:tcPr>
          <w:p>
            <w:pPr>
              <w:ind w:left="20"/>
              <w:spacing w:after="0"/>
              <w:rPr>
                <w:sz w:val="20"/>
                <w:szCs w:val="20"/>
                <w:color w:val="auto"/>
              </w:rPr>
            </w:pPr>
            <w:r>
              <w:rPr>
                <w:rFonts w:ascii="Times New Roman" w:cs="Times New Roman" w:eastAsia="Times New Roman" w:hAnsi="Times New Roman"/>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100" w:type="dxa"/>
            <w:vAlign w:val="bottom"/>
            <w:gridSpan w:val="8"/>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9100" w:type="dxa"/>
            <w:vAlign w:val="bottom"/>
            <w:gridSpan w:val="8"/>
            <w:vMerge w:val="continue"/>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OMB</w:t>
            </w:r>
          </w:p>
        </w:tc>
        <w:tc>
          <w:tcPr>
            <w:tcW w:w="8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3235-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160" w:type="dxa"/>
            <w:vAlign w:val="bottom"/>
            <w:gridSpan w:val="3"/>
            <w:vMerge w:val="restart"/>
          </w:tcPr>
          <w:p>
            <w:pPr>
              <w:jc w:val="center"/>
              <w:ind w:left="232"/>
              <w:spacing w:after="0" w:line="243" w:lineRule="exact"/>
              <w:rPr>
                <w:sz w:val="20"/>
                <w:szCs w:val="20"/>
                <w:color w:val="auto"/>
              </w:rPr>
            </w:pPr>
            <w:r>
              <w:rPr>
                <w:rFonts w:ascii="Times New Roman" w:cs="Times New Roman" w:eastAsia="Times New Roman" w:hAnsi="Times New Roman"/>
                <w:sz w:val="22"/>
                <w:szCs w:val="22"/>
                <w:color w:val="auto"/>
                <w:w w:val="97"/>
              </w:rPr>
              <w:t>Washington, D.C. 20549</w:t>
            </w:r>
          </w:p>
        </w:tc>
        <w:tc>
          <w:tcPr>
            <w:tcW w:w="1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160" w:type="dxa"/>
            <w:vAlign w:val="bottom"/>
            <w:gridSpan w:val="3"/>
            <w:vMerge w:val="continue"/>
          </w:tcPr>
          <w:p>
            <w:pPr>
              <w:spacing w:after="0"/>
              <w:rPr>
                <w:sz w:val="11"/>
                <w:szCs w:val="11"/>
                <w:color w:val="auto"/>
              </w:rPr>
            </w:pPr>
          </w:p>
        </w:tc>
        <w:tc>
          <w:tcPr>
            <w:tcW w:w="1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w:t>
            </w:r>
          </w:p>
        </w:tc>
        <w:tc>
          <w:tcPr>
            <w:tcW w:w="8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20" w:type="dxa"/>
            <w:vAlign w:val="bottom"/>
            <w:gridSpan w:val="2"/>
            <w:vMerge w:val="restart"/>
          </w:tcPr>
          <w:p>
            <w:pPr>
              <w:jc w:val="center"/>
              <w:ind w:right="492"/>
              <w:spacing w:after="0"/>
              <w:rPr>
                <w:sz w:val="20"/>
                <w:szCs w:val="20"/>
                <w:color w:val="auto"/>
              </w:rPr>
            </w:pPr>
            <w:r>
              <w:rPr>
                <w:rFonts w:ascii="Times New Roman" w:cs="Times New Roman" w:eastAsia="Times New Roman" w:hAnsi="Times New Roman"/>
                <w:sz w:val="22"/>
                <w:szCs w:val="22"/>
                <w:color w:val="auto"/>
                <w:w w:val="97"/>
              </w:rPr>
              <w:t>FORM D</w:t>
            </w:r>
          </w:p>
        </w:tc>
        <w:tc>
          <w:tcPr>
            <w:tcW w:w="1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20" w:type="dxa"/>
            <w:vAlign w:val="bottom"/>
            <w:gridSpan w:val="2"/>
            <w:vMerge w:val="continue"/>
          </w:tcPr>
          <w:p>
            <w:pPr>
              <w:spacing w:after="0"/>
              <w:rPr>
                <w:sz w:val="11"/>
                <w:szCs w:val="11"/>
                <w:color w:val="auto"/>
              </w:rPr>
            </w:pPr>
          </w:p>
        </w:tc>
        <w:tc>
          <w:tcPr>
            <w:tcW w:w="1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20" w:type="dxa"/>
            <w:vAlign w:val="bottom"/>
            <w:gridSpan w:val="3"/>
            <w:vMerge w:val="restart"/>
          </w:tcPr>
          <w:p>
            <w:pPr>
              <w:spacing w:after="0"/>
              <w:rPr>
                <w:sz w:val="20"/>
                <w:szCs w:val="20"/>
                <w:color w:val="auto"/>
              </w:rPr>
            </w:pPr>
            <w:r>
              <w:rPr>
                <w:rFonts w:ascii="Times New Roman" w:cs="Times New Roman" w:eastAsia="Times New Roman" w:hAnsi="Times New Roman"/>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2"/>
        </w:trPr>
        <w:tc>
          <w:tcPr>
            <w:tcW w:w="2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0" w:type="dxa"/>
            <w:vAlign w:val="bottom"/>
            <w:gridSpan w:val="4"/>
            <w:vMerge w:val="restart"/>
          </w:tcPr>
          <w:p>
            <w:pPr>
              <w:jc w:val="center"/>
              <w:ind w:right="792"/>
              <w:spacing w:after="0"/>
              <w:rPr>
                <w:sz w:val="20"/>
                <w:szCs w:val="20"/>
                <w:color w:val="auto"/>
              </w:rPr>
            </w:pPr>
            <w:r>
              <w:rPr>
                <w:rFonts w:ascii="Times New Roman" w:cs="Times New Roman" w:eastAsia="Times New Roman" w:hAnsi="Times New Roman"/>
                <w:sz w:val="22"/>
                <w:szCs w:val="22"/>
                <w:color w:val="auto"/>
                <w:w w:val="97"/>
              </w:rPr>
              <w:t>Notice of Exempt Offering of Securities</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burden</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0" w:type="dxa"/>
            <w:vAlign w:val="bottom"/>
            <w:gridSpan w:val="4"/>
            <w:vMerge w:val="continue"/>
          </w:tcPr>
          <w:p>
            <w:pPr>
              <w:spacing w:after="0"/>
              <w:rPr>
                <w:sz w:val="7"/>
                <w:szCs w:val="7"/>
                <w:color w:val="auto"/>
              </w:rPr>
            </w:pPr>
          </w:p>
        </w:tc>
        <w:tc>
          <w:tcPr>
            <w:tcW w:w="13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hours per</w:t>
            </w: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2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8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response:</w:t>
            </w:r>
          </w:p>
        </w:tc>
        <w:tc>
          <w:tcPr>
            <w:tcW w:w="8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2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56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480" w:type="dxa"/>
            <w:vAlign w:val="bottom"/>
            <w:tcBorders>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71"/>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1. Issuer's Identity</w:t>
            </w: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3320" w:type="dxa"/>
            <w:vAlign w:val="bottom"/>
            <w:gridSpan w:val="2"/>
            <w:vMerge w:val="restart"/>
          </w:tcPr>
          <w:p>
            <w:pPr>
              <w:jc w:val="center"/>
              <w:ind w:left="332"/>
              <w:spacing w:after="0"/>
              <w:rPr>
                <w:sz w:val="20"/>
                <w:szCs w:val="20"/>
                <w:color w:val="auto"/>
              </w:rPr>
            </w:pPr>
            <w:r>
              <w:rPr>
                <w:rFonts w:ascii="Times New Roman" w:cs="Times New Roman" w:eastAsia="Times New Roman" w:hAnsi="Times New Roman"/>
                <w:sz w:val="22"/>
                <w:szCs w:val="22"/>
                <w:b w:val="1"/>
                <w:bCs w:val="1"/>
                <w:color w:val="auto"/>
                <w:w w:val="97"/>
              </w:rPr>
              <w:t>CIK (Filer ID Number)</w:t>
            </w:r>
          </w:p>
        </w:tc>
        <w:tc>
          <w:tcPr>
            <w:tcW w:w="1680" w:type="dxa"/>
            <w:vAlign w:val="bottom"/>
            <w:gridSpan w:val="2"/>
          </w:tcPr>
          <w:p>
            <w:pPr>
              <w:ind w:left="600"/>
              <w:spacing w:after="0"/>
              <w:rPr>
                <w:sz w:val="20"/>
                <w:szCs w:val="20"/>
                <w:color w:val="auto"/>
              </w:rPr>
            </w:pPr>
            <w:r>
              <w:rPr>
                <w:rFonts w:ascii="Times New Roman" w:cs="Times New Roman" w:eastAsia="Times New Roman" w:hAnsi="Times New Roman"/>
                <w:sz w:val="22"/>
                <w:szCs w:val="22"/>
                <w:b w:val="1"/>
                <w:bCs w:val="1"/>
                <w:color w:val="auto"/>
              </w:rPr>
              <w:t>Previous</w:t>
            </w:r>
          </w:p>
        </w:tc>
        <w:tc>
          <w:tcPr>
            <w:tcW w:w="14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None</w:t>
            </w:r>
          </w:p>
        </w:tc>
        <w:tc>
          <w:tcPr>
            <w:tcW w:w="1240" w:type="dxa"/>
            <w:vAlign w:val="bottom"/>
          </w:tcPr>
          <w:p>
            <w:pPr>
              <w:spacing w:after="0"/>
              <w:rPr>
                <w:sz w:val="24"/>
                <w:szCs w:val="24"/>
                <w:color w:val="auto"/>
              </w:rPr>
            </w:pPr>
          </w:p>
        </w:tc>
        <w:tc>
          <w:tcPr>
            <w:tcW w:w="2580" w:type="dxa"/>
            <w:vAlign w:val="bottom"/>
            <w:gridSpan w:val="4"/>
            <w:vMerge w:val="restart"/>
          </w:tcPr>
          <w:p>
            <w:pPr>
              <w:ind w:left="1100"/>
              <w:spacing w:after="0"/>
              <w:rPr>
                <w:sz w:val="20"/>
                <w:szCs w:val="20"/>
                <w:color w:val="auto"/>
              </w:rPr>
            </w:pPr>
            <w:r>
              <w:rPr>
                <w:rFonts w:ascii="Times New Roman" w:cs="Times New Roman" w:eastAsia="Times New Roman" w:hAnsi="Times New Roman"/>
                <w:sz w:val="22"/>
                <w:szCs w:val="22"/>
                <w:b w:val="1"/>
                <w:bCs w:val="1"/>
                <w:color w:val="auto"/>
              </w:rPr>
              <w:t>Entity Type</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3320" w:type="dxa"/>
            <w:vAlign w:val="bottom"/>
            <w:gridSpan w:val="2"/>
            <w:vMerge w:val="continue"/>
          </w:tcPr>
          <w:p>
            <w:pPr>
              <w:spacing w:after="0"/>
              <w:rPr>
                <w:sz w:val="14"/>
                <w:szCs w:val="14"/>
                <w:color w:val="auto"/>
              </w:rPr>
            </w:pPr>
          </w:p>
        </w:tc>
        <w:tc>
          <w:tcPr>
            <w:tcW w:w="1680" w:type="dxa"/>
            <w:vAlign w:val="bottom"/>
            <w:gridSpan w:val="2"/>
            <w:vMerge w:val="restart"/>
          </w:tcPr>
          <w:p>
            <w:pPr>
              <w:ind w:left="680"/>
              <w:spacing w:after="0"/>
              <w:rPr>
                <w:sz w:val="20"/>
                <w:szCs w:val="20"/>
                <w:color w:val="auto"/>
              </w:rPr>
            </w:pPr>
            <w:r>
              <w:rPr>
                <w:rFonts w:ascii="Times New Roman" w:cs="Times New Roman" w:eastAsia="Times New Roman" w:hAnsi="Times New Roman"/>
                <w:sz w:val="22"/>
                <w:szCs w:val="22"/>
                <w:b w:val="1"/>
                <w:bCs w:val="1"/>
                <w:color w:val="auto"/>
              </w:rPr>
              <w:t>Names</w:t>
            </w:r>
          </w:p>
        </w:tc>
        <w:tc>
          <w:tcPr>
            <w:tcW w:w="1480" w:type="dxa"/>
            <w:vAlign w:val="bottom"/>
            <w:vMerge w:val="continue"/>
          </w:tcPr>
          <w:p>
            <w:pPr>
              <w:spacing w:after="0"/>
              <w:rPr>
                <w:sz w:val="14"/>
                <w:szCs w:val="14"/>
                <w:color w:val="auto"/>
              </w:rPr>
            </w:pPr>
          </w:p>
        </w:tc>
        <w:tc>
          <w:tcPr>
            <w:tcW w:w="1240" w:type="dxa"/>
            <w:vAlign w:val="bottom"/>
          </w:tcPr>
          <w:p>
            <w:pPr>
              <w:spacing w:after="0"/>
              <w:rPr>
                <w:sz w:val="14"/>
                <w:szCs w:val="14"/>
                <w:color w:val="auto"/>
              </w:rPr>
            </w:pPr>
          </w:p>
        </w:tc>
        <w:tc>
          <w:tcPr>
            <w:tcW w:w="2580" w:type="dxa"/>
            <w:vAlign w:val="bottom"/>
            <w:gridSpan w:val="4"/>
            <w:vMerge w:val="continue"/>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80" w:type="dxa"/>
            <w:vAlign w:val="bottom"/>
            <w:gridSpan w:val="2"/>
            <w:vMerge w:val="continue"/>
          </w:tcPr>
          <w:p>
            <w:pPr>
              <w:spacing w:after="0"/>
              <w:rPr>
                <w:sz w:val="10"/>
                <w:szCs w:val="10"/>
                <w:color w:val="auto"/>
              </w:rPr>
            </w:pPr>
          </w:p>
        </w:tc>
        <w:tc>
          <w:tcPr>
            <w:tcW w:w="14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8"/>
        </w:trPr>
        <w:tc>
          <w:tcPr>
            <w:tcW w:w="2560" w:type="dxa"/>
            <w:vAlign w:val="bottom"/>
          </w:tcPr>
          <w:p>
            <w:pPr>
              <w:ind w:left="40"/>
              <w:spacing w:after="0"/>
              <w:rPr>
                <w:rFonts w:ascii="Times New Roman" w:cs="Times New Roman" w:eastAsia="Times New Roman" w:hAnsi="Times New Roman"/>
                <w:sz w:val="22"/>
                <w:szCs w:val="22"/>
                <w:u w:val="single" w:color="auto"/>
                <w:color w:val="0000EE"/>
              </w:rPr>
            </w:pPr>
            <w:hyperlink r:id="rId10">
              <w:r>
                <w:rPr>
                  <w:rFonts w:ascii="Times New Roman" w:cs="Times New Roman" w:eastAsia="Times New Roman" w:hAnsi="Times New Roman"/>
                  <w:sz w:val="22"/>
                  <w:szCs w:val="22"/>
                  <w:u w:val="single" w:color="auto"/>
                  <w:color w:val="0000EE"/>
                </w:rPr>
                <w:t>0001833141</w:t>
              </w:r>
            </w:hyperlink>
          </w:p>
        </w:tc>
        <w:tc>
          <w:tcPr>
            <w:tcW w:w="760" w:type="dxa"/>
            <w:vAlign w:val="bottom"/>
          </w:tcPr>
          <w:p>
            <w:pPr>
              <w:spacing w:after="0"/>
              <w:rPr>
                <w:sz w:val="24"/>
                <w:szCs w:val="24"/>
                <w:color w:val="auto"/>
              </w:rPr>
            </w:pPr>
          </w:p>
        </w:tc>
        <w:tc>
          <w:tcPr>
            <w:tcW w:w="3160" w:type="dxa"/>
            <w:vAlign w:val="bottom"/>
            <w:gridSpan w:val="3"/>
          </w:tcPr>
          <w:p>
            <w:pPr>
              <w:ind w:left="500"/>
              <w:spacing w:after="0"/>
              <w:rPr>
                <w:sz w:val="20"/>
                <w:szCs w:val="20"/>
                <w:color w:val="auto"/>
              </w:rPr>
            </w:pPr>
            <w:r>
              <w:rPr>
                <w:rFonts w:ascii="Times New Roman" w:cs="Times New Roman" w:eastAsia="Times New Roman" w:hAnsi="Times New Roman"/>
                <w:sz w:val="22"/>
                <w:szCs w:val="22"/>
                <w:color w:val="auto"/>
              </w:rPr>
              <w:t>Clarmin Explorations Inc.</w:t>
            </w:r>
          </w:p>
        </w:tc>
        <w:tc>
          <w:tcPr>
            <w:tcW w:w="1240" w:type="dxa"/>
            <w:vAlign w:val="bottom"/>
          </w:tcPr>
          <w:p>
            <w:pPr>
              <w:ind w:left="1080"/>
              <w:spacing w:after="0"/>
              <w:rPr>
                <w:sz w:val="20"/>
                <w:szCs w:val="20"/>
                <w:color w:val="auto"/>
              </w:rPr>
            </w:pPr>
            <w:r>
              <w:rPr>
                <w:rFonts w:ascii="Times New Roman" w:cs="Times New Roman" w:eastAsia="Times New Roman" w:hAnsi="Times New Roman"/>
                <w:sz w:val="22"/>
                <w:szCs w:val="22"/>
                <w:color w:val="auto"/>
                <w:w w:val="87"/>
              </w:rPr>
              <w:t>X</w:t>
            </w: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Corporation</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3320" w:type="dxa"/>
            <w:vAlign w:val="bottom"/>
            <w:gridSpan w:val="2"/>
          </w:tcPr>
          <w:p>
            <w:pPr>
              <w:jc w:val="center"/>
              <w:ind w:left="332"/>
              <w:spacing w:after="0"/>
              <w:rPr>
                <w:sz w:val="20"/>
                <w:szCs w:val="20"/>
                <w:color w:val="auto"/>
              </w:rPr>
            </w:pPr>
            <w:r>
              <w:rPr>
                <w:rFonts w:ascii="Times New Roman" w:cs="Times New Roman" w:eastAsia="Times New Roman" w:hAnsi="Times New Roman"/>
                <w:sz w:val="22"/>
                <w:szCs w:val="22"/>
                <w:b w:val="1"/>
                <w:bCs w:val="1"/>
                <w:color w:val="auto"/>
                <w:w w:val="98"/>
              </w:rPr>
              <w:t>Name of Issuer</w:t>
            </w: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58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Limited Partnership</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CYBIN INC.</w:t>
            </w: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58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Limited Liability Company</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560" w:type="dxa"/>
            <w:vAlign w:val="bottom"/>
          </w:tcPr>
          <w:p>
            <w:pPr>
              <w:jc w:val="center"/>
              <w:ind w:left="1112"/>
              <w:spacing w:after="0"/>
              <w:rPr>
                <w:sz w:val="20"/>
                <w:szCs w:val="20"/>
                <w:color w:val="auto"/>
              </w:rPr>
            </w:pPr>
            <w:r>
              <w:rPr>
                <w:rFonts w:ascii="Times New Roman" w:cs="Times New Roman" w:eastAsia="Times New Roman" w:hAnsi="Times New Roman"/>
                <w:sz w:val="22"/>
                <w:szCs w:val="22"/>
                <w:b w:val="1"/>
                <w:bCs w:val="1"/>
                <w:color w:val="auto"/>
                <w:w w:val="98"/>
              </w:rPr>
              <w:t>Jurisdiction of</w:t>
            </w: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58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General Partnership</w:t>
            </w: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332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8"/>
              </w:rPr>
              <w:t>Incorporation/Organization</w:t>
            </w: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gridSpan w:val="3"/>
            <w:vMerge w:val="restart"/>
          </w:tcPr>
          <w:p>
            <w:pPr>
              <w:ind w:left="120"/>
              <w:spacing w:after="0"/>
              <w:rPr>
                <w:sz w:val="20"/>
                <w:szCs w:val="20"/>
                <w:color w:val="auto"/>
              </w:rPr>
            </w:pPr>
            <w:r>
              <w:rPr>
                <w:rFonts w:ascii="Times New Roman" w:cs="Times New Roman" w:eastAsia="Times New Roman" w:hAnsi="Times New Roman"/>
                <w:sz w:val="22"/>
                <w:szCs w:val="22"/>
                <w:color w:val="auto"/>
                <w:w w:val="99"/>
              </w:rPr>
              <w:t>Business Trust</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5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ONTARIO, CANADA</w:t>
            </w: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440" w:type="dxa"/>
            <w:vAlign w:val="bottom"/>
            <w:gridSpan w:val="3"/>
            <w:vMerge w:val="continue"/>
          </w:tcPr>
          <w:p>
            <w:pPr>
              <w:spacing w:after="0"/>
              <w:rPr>
                <w:sz w:val="6"/>
                <w:szCs w:val="6"/>
                <w:color w:val="auto"/>
              </w:rPr>
            </w:pPr>
          </w:p>
        </w:tc>
        <w:tc>
          <w:tcPr>
            <w:tcW w:w="1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56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580" w:type="dxa"/>
            <w:vAlign w:val="bottom"/>
            <w:gridSpan w:val="4"/>
            <w:vMerge w:val="restart"/>
          </w:tcPr>
          <w:p>
            <w:pPr>
              <w:ind w:left="120"/>
              <w:spacing w:after="0"/>
              <w:rPr>
                <w:sz w:val="20"/>
                <w:szCs w:val="20"/>
                <w:color w:val="auto"/>
              </w:rPr>
            </w:pPr>
            <w:r>
              <w:rPr>
                <w:rFonts w:ascii="Times New Roman" w:cs="Times New Roman" w:eastAsia="Times New Roman" w:hAnsi="Times New Roman"/>
                <w:sz w:val="22"/>
                <w:szCs w:val="22"/>
                <w:color w:val="auto"/>
              </w:rPr>
              <w:t>Other (Specify)</w:t>
            </w: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4260" w:type="dxa"/>
            <w:vAlign w:val="bottom"/>
            <w:gridSpan w:val="3"/>
            <w:vMerge w:val="restart"/>
          </w:tcPr>
          <w:p>
            <w:pPr>
              <w:jc w:val="right"/>
              <w:ind w:right="52"/>
              <w:spacing w:after="0"/>
              <w:rPr>
                <w:sz w:val="20"/>
                <w:szCs w:val="20"/>
                <w:color w:val="auto"/>
              </w:rPr>
            </w:pPr>
            <w:r>
              <w:rPr>
                <w:rFonts w:ascii="Times New Roman" w:cs="Times New Roman" w:eastAsia="Times New Roman" w:hAnsi="Times New Roman"/>
                <w:sz w:val="22"/>
                <w:szCs w:val="22"/>
                <w:b w:val="1"/>
                <w:bCs w:val="1"/>
                <w:color w:val="auto"/>
              </w:rPr>
              <w:t>Year of Incorporation/Organization</w:t>
            </w:r>
          </w:p>
        </w:tc>
        <w:tc>
          <w:tcPr>
            <w:tcW w:w="74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580" w:type="dxa"/>
            <w:vAlign w:val="bottom"/>
            <w:gridSpan w:val="4"/>
            <w:vMerge w:val="continue"/>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260" w:type="dxa"/>
            <w:vAlign w:val="bottom"/>
            <w:gridSpan w:val="3"/>
            <w:vMerge w:val="continue"/>
          </w:tcPr>
          <w:p>
            <w:pPr>
              <w:spacing w:after="0"/>
              <w:rPr>
                <w:sz w:val="17"/>
                <w:szCs w:val="17"/>
                <w:color w:val="auto"/>
              </w:rPr>
            </w:pPr>
          </w:p>
        </w:tc>
        <w:tc>
          <w:tcPr>
            <w:tcW w:w="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25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Over Five Years Ago</w:t>
            </w: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260" w:type="dxa"/>
            <w:vAlign w:val="bottom"/>
            <w:gridSpan w:val="3"/>
          </w:tcPr>
          <w:p>
            <w:pPr>
              <w:jc w:val="right"/>
              <w:ind w:right="52"/>
              <w:spacing w:after="0"/>
              <w:rPr>
                <w:sz w:val="20"/>
                <w:szCs w:val="20"/>
                <w:color w:val="auto"/>
              </w:rPr>
            </w:pPr>
            <w:r>
              <w:rPr>
                <w:rFonts w:ascii="Times New Roman" w:cs="Times New Roman" w:eastAsia="Times New Roman" w:hAnsi="Times New Roman"/>
                <w:sz w:val="22"/>
                <w:szCs w:val="22"/>
                <w:color w:val="auto"/>
                <w:w w:val="98"/>
              </w:rPr>
              <w:t>X Within Last Five Years (Specify Year) 2016</w:t>
            </w: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Yet to Be Formed</w:t>
            </w: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2. Principal Place of Business and Contact Information</w:t>
            </w: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320" w:type="dxa"/>
            <w:vAlign w:val="bottom"/>
            <w:gridSpan w:val="2"/>
          </w:tcPr>
          <w:p>
            <w:pPr>
              <w:ind w:left="1860"/>
              <w:spacing w:after="0"/>
              <w:rPr>
                <w:sz w:val="20"/>
                <w:szCs w:val="20"/>
                <w:color w:val="auto"/>
              </w:rPr>
            </w:pPr>
            <w:r>
              <w:rPr>
                <w:rFonts w:ascii="Times New Roman" w:cs="Times New Roman" w:eastAsia="Times New Roman" w:hAnsi="Times New Roman"/>
                <w:sz w:val="22"/>
                <w:szCs w:val="22"/>
                <w:b w:val="1"/>
                <w:bCs w:val="1"/>
                <w:color w:val="auto"/>
              </w:rPr>
              <w:t>Name of Issuer</w:t>
            </w: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CYBIN INC.</w:t>
            </w: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20" w:type="dxa"/>
            <w:vAlign w:val="bottom"/>
            <w:gridSpan w:val="2"/>
          </w:tcPr>
          <w:p>
            <w:pPr>
              <w:ind w:left="1780"/>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80" w:type="dxa"/>
            <w:vAlign w:val="bottom"/>
            <w:gridSpan w:val="4"/>
          </w:tcPr>
          <w:p>
            <w:pPr>
              <w:ind w:left="340"/>
              <w:spacing w:after="0"/>
              <w:rPr>
                <w:sz w:val="20"/>
                <w:szCs w:val="20"/>
                <w:color w:val="auto"/>
              </w:rPr>
            </w:pPr>
            <w:r>
              <w:rPr>
                <w:rFonts w:ascii="Times New Roman" w:cs="Times New Roman" w:eastAsia="Times New Roman" w:hAnsi="Times New Roman"/>
                <w:sz w:val="22"/>
                <w:szCs w:val="22"/>
                <w:b w:val="1"/>
                <w:bCs w:val="1"/>
                <w:color w:val="auto"/>
              </w:rPr>
              <w:t>Street Address 2</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100 KING STREET WEST</w:t>
            </w: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SUITE 5600</w:t>
            </w: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1080"/>
              <w:spacing w:after="0"/>
              <w:rPr>
                <w:sz w:val="20"/>
                <w:szCs w:val="20"/>
                <w:color w:val="auto"/>
              </w:rPr>
            </w:pPr>
            <w:r>
              <w:rPr>
                <w:rFonts w:ascii="Times New Roman" w:cs="Times New Roman" w:eastAsia="Times New Roman" w:hAnsi="Times New Roman"/>
                <w:sz w:val="22"/>
                <w:szCs w:val="22"/>
                <w:b w:val="1"/>
                <w:bCs w:val="1"/>
                <w:color w:val="auto"/>
              </w:rPr>
              <w:t>City</w:t>
            </w:r>
          </w:p>
        </w:tc>
        <w:tc>
          <w:tcPr>
            <w:tcW w:w="2440" w:type="dxa"/>
            <w:vAlign w:val="bottom"/>
            <w:gridSpan w:val="3"/>
          </w:tcPr>
          <w:p>
            <w:pPr>
              <w:ind w:left="160"/>
              <w:spacing w:after="0"/>
              <w:rPr>
                <w:sz w:val="20"/>
                <w:szCs w:val="20"/>
                <w:color w:val="auto"/>
              </w:rPr>
            </w:pPr>
            <w:r>
              <w:rPr>
                <w:rFonts w:ascii="Times New Roman" w:cs="Times New Roman" w:eastAsia="Times New Roman" w:hAnsi="Times New Roman"/>
                <w:sz w:val="22"/>
                <w:szCs w:val="22"/>
                <w:b w:val="1"/>
                <w:bCs w:val="1"/>
                <w:color w:val="auto"/>
              </w:rPr>
              <w:t>State/Province/Country</w:t>
            </w:r>
          </w:p>
        </w:tc>
        <w:tc>
          <w:tcPr>
            <w:tcW w:w="2720" w:type="dxa"/>
            <w:vAlign w:val="bottom"/>
            <w:gridSpan w:val="2"/>
          </w:tcPr>
          <w:p>
            <w:pPr>
              <w:ind w:left="600"/>
              <w:spacing w:after="0"/>
              <w:rPr>
                <w:sz w:val="20"/>
                <w:szCs w:val="20"/>
                <w:color w:val="auto"/>
              </w:rPr>
            </w:pPr>
            <w:r>
              <w:rPr>
                <w:rFonts w:ascii="Times New Roman" w:cs="Times New Roman" w:eastAsia="Times New Roman" w:hAnsi="Times New Roman"/>
                <w:sz w:val="22"/>
                <w:szCs w:val="22"/>
                <w:b w:val="1"/>
                <w:bCs w:val="1"/>
                <w:color w:val="auto"/>
              </w:rPr>
              <w:t>ZIP/PostalCode</w:t>
            </w:r>
          </w:p>
        </w:tc>
        <w:tc>
          <w:tcPr>
            <w:tcW w:w="258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color w:val="auto"/>
              </w:rPr>
              <w:t>Phone Number of Issuer</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TORONTO</w:t>
            </w:r>
          </w:p>
        </w:tc>
        <w:tc>
          <w:tcPr>
            <w:tcW w:w="244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ONTARIO, CANADA</w:t>
            </w:r>
          </w:p>
        </w:tc>
        <w:tc>
          <w:tcPr>
            <w:tcW w:w="1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M5X 1C9</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(908) 764-8385</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3. Related Persons</w:t>
            </w: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560" w:type="dxa"/>
            <w:vAlign w:val="bottom"/>
          </w:tcPr>
          <w:p>
            <w:pPr>
              <w:jc w:val="center"/>
              <w:ind w:left="7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20" w:type="dxa"/>
            <w:vAlign w:val="bottom"/>
            <w:gridSpan w:val="2"/>
          </w:tcPr>
          <w:p>
            <w:pPr>
              <w:jc w:val="center"/>
              <w:ind w:right="53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1240" w:type="dxa"/>
            <w:vAlign w:val="bottom"/>
          </w:tcPr>
          <w:p>
            <w:pPr>
              <w:spacing w:after="0"/>
              <w:rPr>
                <w:sz w:val="24"/>
                <w:szCs w:val="24"/>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So</w:t>
            </w:r>
          </w:p>
        </w:tc>
        <w:tc>
          <w:tcPr>
            <w:tcW w:w="760" w:type="dxa"/>
            <w:vAlign w:val="bottom"/>
          </w:tcPr>
          <w:p>
            <w:pPr>
              <w:spacing w:after="0"/>
              <w:rPr>
                <w:sz w:val="24"/>
                <w:szCs w:val="24"/>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Eric</w:t>
            </w: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jc w:val="center"/>
              <w:ind w:left="7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20" w:type="dxa"/>
            <w:vAlign w:val="bottom"/>
            <w:gridSpan w:val="2"/>
          </w:tcPr>
          <w:p>
            <w:pPr>
              <w:jc w:val="center"/>
              <w:ind w:right="53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100 King Street West</w:t>
            </w:r>
          </w:p>
        </w:tc>
        <w:tc>
          <w:tcPr>
            <w:tcW w:w="760" w:type="dxa"/>
            <w:vAlign w:val="bottom"/>
          </w:tcPr>
          <w:p>
            <w:pPr>
              <w:spacing w:after="0"/>
              <w:rPr>
                <w:sz w:val="24"/>
                <w:szCs w:val="24"/>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Suite 560</w:t>
            </w: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jc w:val="center"/>
              <w:ind w:left="73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760" w:type="dxa"/>
            <w:vAlign w:val="bottom"/>
          </w:tcPr>
          <w:p>
            <w:pPr>
              <w:spacing w:after="0"/>
              <w:rPr>
                <w:sz w:val="24"/>
                <w:szCs w:val="24"/>
                <w:color w:val="auto"/>
              </w:rPr>
            </w:pPr>
          </w:p>
        </w:tc>
        <w:tc>
          <w:tcPr>
            <w:tcW w:w="3160" w:type="dxa"/>
            <w:vAlign w:val="bottom"/>
            <w:gridSpan w:val="3"/>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2680" w:type="dxa"/>
            <w:vAlign w:val="bottom"/>
            <w:gridSpan w:val="4"/>
          </w:tcPr>
          <w:p>
            <w:pPr>
              <w:jc w:val="center"/>
              <w:ind w:left="107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Toronto</w:t>
            </w:r>
          </w:p>
        </w:tc>
        <w:tc>
          <w:tcPr>
            <w:tcW w:w="760" w:type="dxa"/>
            <w:vAlign w:val="bottom"/>
          </w:tcPr>
          <w:p>
            <w:pPr>
              <w:spacing w:after="0"/>
              <w:rPr>
                <w:sz w:val="24"/>
                <w:szCs w:val="24"/>
                <w:color w:val="auto"/>
              </w:rPr>
            </w:pPr>
          </w:p>
        </w:tc>
        <w:tc>
          <w:tcPr>
            <w:tcW w:w="316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ONTARIO, CANADA</w:t>
            </w:r>
          </w:p>
        </w:tc>
        <w:tc>
          <w:tcPr>
            <w:tcW w:w="124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M5X 1C9</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260" w:type="dxa"/>
            <w:vAlign w:val="bottom"/>
            <w:gridSpan w:val="3"/>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 X Director</w:t>
            </w:r>
          </w:p>
        </w:tc>
        <w:tc>
          <w:tcPr>
            <w:tcW w:w="222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Promoter</w:t>
            </w: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2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56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220" w:type="dxa"/>
            <w:vAlign w:val="bottom"/>
            <w:tcBorders>
              <w:bottom w:val="single" w:sz="8" w:color="9A9A9A"/>
            </w:tcBorders>
            <w:gridSpan w:val="2"/>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gridSpan w:val="3"/>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2560" w:type="dxa"/>
            <w:vAlign w:val="bottom"/>
          </w:tcPr>
          <w:p>
            <w:pPr>
              <w:jc w:val="center"/>
              <w:ind w:left="7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20" w:type="dxa"/>
            <w:vAlign w:val="bottom"/>
            <w:gridSpan w:val="2"/>
          </w:tcPr>
          <w:p>
            <w:pPr>
              <w:jc w:val="center"/>
              <w:ind w:right="53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1240" w:type="dxa"/>
            <w:vAlign w:val="bottom"/>
          </w:tcPr>
          <w:p>
            <w:pPr>
              <w:spacing w:after="0"/>
              <w:rPr>
                <w:sz w:val="24"/>
                <w:szCs w:val="24"/>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Kanakis</w:t>
            </w:r>
          </w:p>
        </w:tc>
        <w:tc>
          <w:tcPr>
            <w:tcW w:w="760" w:type="dxa"/>
            <w:vAlign w:val="bottom"/>
          </w:tcPr>
          <w:p>
            <w:pPr>
              <w:spacing w:after="0"/>
              <w:rPr>
                <w:sz w:val="24"/>
                <w:szCs w:val="24"/>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John</w:t>
            </w: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jc w:val="center"/>
              <w:ind w:left="7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20" w:type="dxa"/>
            <w:vAlign w:val="bottom"/>
            <w:gridSpan w:val="2"/>
          </w:tcPr>
          <w:p>
            <w:pPr>
              <w:jc w:val="center"/>
              <w:ind w:right="53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100 King Street West</w:t>
            </w:r>
          </w:p>
        </w:tc>
        <w:tc>
          <w:tcPr>
            <w:tcW w:w="760" w:type="dxa"/>
            <w:vAlign w:val="bottom"/>
          </w:tcPr>
          <w:p>
            <w:pPr>
              <w:spacing w:after="0"/>
              <w:rPr>
                <w:sz w:val="24"/>
                <w:szCs w:val="24"/>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Suite 560</w:t>
            </w: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jc w:val="center"/>
              <w:ind w:left="73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760" w:type="dxa"/>
            <w:vAlign w:val="bottom"/>
          </w:tcPr>
          <w:p>
            <w:pPr>
              <w:spacing w:after="0"/>
              <w:rPr>
                <w:sz w:val="24"/>
                <w:szCs w:val="24"/>
                <w:color w:val="auto"/>
              </w:rPr>
            </w:pPr>
          </w:p>
        </w:tc>
        <w:tc>
          <w:tcPr>
            <w:tcW w:w="3160" w:type="dxa"/>
            <w:vAlign w:val="bottom"/>
            <w:gridSpan w:val="3"/>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2680" w:type="dxa"/>
            <w:vAlign w:val="bottom"/>
            <w:gridSpan w:val="4"/>
          </w:tcPr>
          <w:p>
            <w:pPr>
              <w:jc w:val="center"/>
              <w:ind w:left="107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Toronto</w:t>
            </w:r>
          </w:p>
        </w:tc>
        <w:tc>
          <w:tcPr>
            <w:tcW w:w="760" w:type="dxa"/>
            <w:vAlign w:val="bottom"/>
          </w:tcPr>
          <w:p>
            <w:pPr>
              <w:spacing w:after="0"/>
              <w:rPr>
                <w:sz w:val="24"/>
                <w:szCs w:val="24"/>
                <w:color w:val="auto"/>
              </w:rPr>
            </w:pPr>
          </w:p>
        </w:tc>
        <w:tc>
          <w:tcPr>
            <w:tcW w:w="316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ONTARIO, CANADA</w:t>
            </w:r>
          </w:p>
        </w:tc>
        <w:tc>
          <w:tcPr>
            <w:tcW w:w="124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M5X 1C9</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260" w:type="dxa"/>
            <w:vAlign w:val="bottom"/>
            <w:gridSpan w:val="3"/>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 X Director</w:t>
            </w:r>
          </w:p>
        </w:tc>
        <w:tc>
          <w:tcPr>
            <w:tcW w:w="222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Promoter</w:t>
            </w: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-7910830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-7919085</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-1412875</wp:posOffset>
            </wp:positionV>
            <wp:extent cx="8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-1421130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5"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6"/>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0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Glavine</w:t>
            </w:r>
          </w:p>
        </w:tc>
        <w:tc>
          <w:tcPr>
            <w:tcW w:w="10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Paul</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0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100 King Street West</w:t>
            </w:r>
          </w:p>
        </w:tc>
        <w:tc>
          <w:tcPr>
            <w:tcW w:w="10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Suite 560</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Toronto</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ONTARIO, CANADA</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M5X 1C9</w:t>
            </w:r>
          </w:p>
        </w:tc>
      </w:tr>
      <w:tr>
        <w:trPr>
          <w:trHeight w:val="324"/>
        </w:trPr>
        <w:tc>
          <w:tcPr>
            <w:tcW w:w="424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 X Director</w:t>
            </w:r>
          </w:p>
        </w:tc>
        <w:tc>
          <w:tcPr>
            <w:tcW w:w="22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500"/>
        </w:trPr>
        <w:tc>
          <w:tcPr>
            <w:tcW w:w="4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22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0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Drysdale</w:t>
            </w:r>
          </w:p>
        </w:tc>
        <w:tc>
          <w:tcPr>
            <w:tcW w:w="10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Douglas</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0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100 King Street West</w:t>
            </w:r>
          </w:p>
        </w:tc>
        <w:tc>
          <w:tcPr>
            <w:tcW w:w="10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Suite 560</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Toronto</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ONTARIO, CANADA</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M5X 1C9</w:t>
            </w:r>
          </w:p>
        </w:tc>
      </w:tr>
      <w:tr>
        <w:trPr>
          <w:trHeight w:val="324"/>
        </w:trPr>
        <w:tc>
          <w:tcPr>
            <w:tcW w:w="32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Director</w:t>
            </w:r>
          </w:p>
        </w:tc>
        <w:tc>
          <w:tcPr>
            <w:tcW w:w="2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499"/>
        </w:trPr>
        <w:tc>
          <w:tcPr>
            <w:tcW w:w="4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22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0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Cavers</w:t>
            </w:r>
          </w:p>
        </w:tc>
        <w:tc>
          <w:tcPr>
            <w:tcW w:w="10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Greg</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0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100 King Street West</w:t>
            </w:r>
          </w:p>
        </w:tc>
        <w:tc>
          <w:tcPr>
            <w:tcW w:w="10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Suite 560</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Toronto</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ONTARIO, CANADA</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M5X 1C9</w:t>
            </w:r>
          </w:p>
        </w:tc>
      </w:tr>
      <w:tr>
        <w:trPr>
          <w:trHeight w:val="324"/>
        </w:trPr>
        <w:tc>
          <w:tcPr>
            <w:tcW w:w="32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Director</w:t>
            </w:r>
          </w:p>
        </w:tc>
        <w:tc>
          <w:tcPr>
            <w:tcW w:w="2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500"/>
        </w:trPr>
        <w:tc>
          <w:tcPr>
            <w:tcW w:w="4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22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0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Karjalainen</w:t>
            </w:r>
          </w:p>
        </w:tc>
        <w:tc>
          <w:tcPr>
            <w:tcW w:w="10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Jukka</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0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100 King Street West</w:t>
            </w:r>
          </w:p>
        </w:tc>
        <w:tc>
          <w:tcPr>
            <w:tcW w:w="10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Suite 560</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Toronto</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ONTARIO, CANADA</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M5X 1C9</w:t>
            </w:r>
          </w:p>
        </w:tc>
      </w:tr>
      <w:tr>
        <w:trPr>
          <w:trHeight w:val="324"/>
        </w:trPr>
        <w:tc>
          <w:tcPr>
            <w:tcW w:w="32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Director</w:t>
            </w:r>
          </w:p>
        </w:tc>
        <w:tc>
          <w:tcPr>
            <w:tcW w:w="2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499"/>
        </w:trPr>
        <w:tc>
          <w:tcPr>
            <w:tcW w:w="4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22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4"/>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0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Poriadjian</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Jacqueline</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0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100 King Street West</w:t>
            </w:r>
          </w:p>
        </w:tc>
        <w:tc>
          <w:tcPr>
            <w:tcW w:w="10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Suite 560</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Toronto</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ONTARIO, CANADA</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M5X 1C9</w:t>
            </w:r>
          </w:p>
        </w:tc>
      </w:tr>
      <w:tr>
        <w:trPr>
          <w:trHeight w:val="324"/>
        </w:trPr>
        <w:tc>
          <w:tcPr>
            <w:tcW w:w="32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Director</w:t>
            </w:r>
          </w:p>
        </w:tc>
        <w:tc>
          <w:tcPr>
            <w:tcW w:w="2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499"/>
        </w:trPr>
        <w:tc>
          <w:tcPr>
            <w:tcW w:w="4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22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0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Hoskins</w:t>
            </w:r>
          </w:p>
        </w:tc>
        <w:tc>
          <w:tcPr>
            <w:tcW w:w="10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Eric</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0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100 King Street West</w:t>
            </w:r>
          </w:p>
        </w:tc>
        <w:tc>
          <w:tcPr>
            <w:tcW w:w="10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Suite 560</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Toronto</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ONTARIO, CANADA</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M5X 1C9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-8682355</wp:posOffset>
            </wp:positionV>
            <wp:extent cx="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-8690610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-6813550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-6821805</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-4944745</wp:posOffset>
            </wp:positionV>
            <wp:extent cx="8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-4953000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-3075940</wp:posOffset>
            </wp:positionV>
            <wp:extent cx="8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-3084195</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-1207135</wp:posOffset>
            </wp:positionV>
            <wp:extent cx="8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-1215390</wp:posOffset>
            </wp:positionV>
            <wp:extent cx="88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9" w:right="339" w:bottom="0" w:gutter="0" w:footer="0" w:header="0"/>
        </w:sectPr>
      </w:pPr>
    </w:p>
    <w:bookmarkStart w:id="2" w:name="page3"/>
    <w:bookmarkEnd w:id="2"/>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8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500"/>
        </w:trPr>
        <w:tc>
          <w:tcPr>
            <w:tcW w:w="42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2920" w:type="dxa"/>
            <w:vAlign w:val="bottom"/>
            <w:tcBorders>
              <w:bottom w:val="single" w:sz="8" w:color="9A9A9A"/>
            </w:tcBorders>
            <w:gridSpan w:val="2"/>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22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32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Lawson</w:t>
            </w:r>
          </w:p>
        </w:tc>
        <w:tc>
          <w:tcPr>
            <w:tcW w:w="1520" w:type="dxa"/>
            <w:vAlign w:val="bottom"/>
          </w:tcPr>
          <w:p>
            <w:pPr>
              <w:spacing w:after="0"/>
              <w:rPr>
                <w:sz w:val="24"/>
                <w:szCs w:val="24"/>
                <w:color w:val="auto"/>
              </w:rPr>
            </w:pPr>
          </w:p>
        </w:tc>
        <w:tc>
          <w:tcPr>
            <w:tcW w:w="132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Mark</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32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100 King Street West</w:t>
            </w:r>
          </w:p>
        </w:tc>
        <w:tc>
          <w:tcPr>
            <w:tcW w:w="1320" w:type="dxa"/>
            <w:vAlign w:val="bottom"/>
          </w:tcPr>
          <w:p>
            <w:pPr>
              <w:ind w:left="480"/>
              <w:spacing w:after="0"/>
              <w:rPr>
                <w:sz w:val="20"/>
                <w:szCs w:val="20"/>
                <w:color w:val="auto"/>
              </w:rPr>
            </w:pPr>
            <w:r>
              <w:rPr>
                <w:rFonts w:ascii="Times New Roman" w:cs="Times New Roman" w:eastAsia="Times New Roman" w:hAnsi="Times New Roman"/>
                <w:sz w:val="22"/>
                <w:szCs w:val="22"/>
                <w:color w:val="auto"/>
                <w:w w:val="97"/>
              </w:rPr>
              <w:t>Suite 560</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520" w:type="dxa"/>
            <w:vAlign w:val="bottom"/>
            <w:gridSpan w:val="2"/>
          </w:tcPr>
          <w:p>
            <w:pPr>
              <w:jc w:val="center"/>
              <w:ind w:left="63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Toronto</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ONTARIO, CANADA</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M5X 1C9</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8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499"/>
        </w:trPr>
        <w:tc>
          <w:tcPr>
            <w:tcW w:w="42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2920" w:type="dxa"/>
            <w:vAlign w:val="bottom"/>
            <w:tcBorders>
              <w:bottom w:val="single" w:sz="8" w:color="9A9A9A"/>
            </w:tcBorders>
            <w:gridSpan w:val="2"/>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22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32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Froese</w:t>
            </w:r>
          </w:p>
        </w:tc>
        <w:tc>
          <w:tcPr>
            <w:tcW w:w="1520" w:type="dxa"/>
            <w:vAlign w:val="bottom"/>
          </w:tcPr>
          <w:p>
            <w:pPr>
              <w:spacing w:after="0"/>
              <w:rPr>
                <w:sz w:val="24"/>
                <w:szCs w:val="24"/>
                <w:color w:val="auto"/>
              </w:rPr>
            </w:pPr>
          </w:p>
        </w:tc>
        <w:tc>
          <w:tcPr>
            <w:tcW w:w="132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Grant</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32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100 King Street West</w:t>
            </w:r>
          </w:p>
        </w:tc>
        <w:tc>
          <w:tcPr>
            <w:tcW w:w="1320" w:type="dxa"/>
            <w:vAlign w:val="bottom"/>
          </w:tcPr>
          <w:p>
            <w:pPr>
              <w:ind w:left="480"/>
              <w:spacing w:after="0"/>
              <w:rPr>
                <w:sz w:val="20"/>
                <w:szCs w:val="20"/>
                <w:color w:val="auto"/>
              </w:rPr>
            </w:pPr>
            <w:r>
              <w:rPr>
                <w:rFonts w:ascii="Times New Roman" w:cs="Times New Roman" w:eastAsia="Times New Roman" w:hAnsi="Times New Roman"/>
                <w:sz w:val="22"/>
                <w:szCs w:val="22"/>
                <w:color w:val="auto"/>
                <w:w w:val="97"/>
              </w:rPr>
              <w:t>Suite 560</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520" w:type="dxa"/>
            <w:vAlign w:val="bottom"/>
            <w:gridSpan w:val="2"/>
          </w:tcPr>
          <w:p>
            <w:pPr>
              <w:jc w:val="center"/>
              <w:ind w:left="63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Toronto</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ONTARIO, CANADA</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M5X 1C9</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8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-3281680</wp:posOffset>
            </wp:positionV>
            <wp:extent cx="8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-3289935</wp:posOffset>
            </wp:positionV>
            <wp:extent cx="88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-1412875</wp:posOffset>
            </wp:positionV>
            <wp:extent cx="82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-1421130</wp:posOffset>
            </wp:positionV>
            <wp:extent cx="88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983"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Agriculture</w:t>
      </w:r>
    </w:p>
    <w:p>
      <w:pPr>
        <w:spacing w:after="0" w:line="44" w:lineRule="exact"/>
        <w:rPr>
          <w:sz w:val="20"/>
          <w:szCs w:val="20"/>
          <w:color w:val="auto"/>
        </w:rPr>
      </w:pPr>
    </w:p>
    <w:p>
      <w:pPr>
        <w:ind w:left="460" w:right="760" w:hanging="201"/>
        <w:spacing w:after="0" w:line="294" w:lineRule="auto"/>
        <w:rPr>
          <w:sz w:val="20"/>
          <w:szCs w:val="20"/>
          <w:color w:val="auto"/>
        </w:rPr>
      </w:pPr>
      <w:r>
        <w:rPr>
          <w:rFonts w:ascii="Times New Roman" w:cs="Times New Roman" w:eastAsia="Times New Roman" w:hAnsi="Times New Roman"/>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Is the issuer registered as</w:t>
      </w:r>
    </w:p>
    <w:p>
      <w:pPr>
        <w:spacing w:after="0" w:line="14" w:lineRule="exact"/>
        <w:rPr>
          <w:sz w:val="20"/>
          <w:szCs w:val="20"/>
          <w:color w:val="auto"/>
        </w:rPr>
      </w:pPr>
    </w:p>
    <w:p>
      <w:pPr>
        <w:ind w:left="460" w:right="540"/>
        <w:spacing w:after="0" w:line="235" w:lineRule="auto"/>
        <w:rPr>
          <w:sz w:val="20"/>
          <w:szCs w:val="20"/>
          <w:color w:val="auto"/>
        </w:rPr>
      </w:pPr>
      <w:r>
        <w:rPr>
          <w:rFonts w:ascii="Times New Roman" w:cs="Times New Roman" w:eastAsia="Times New Roman" w:hAnsi="Times New Roman"/>
          <w:sz w:val="22"/>
          <w:szCs w:val="22"/>
          <w:color w:val="auto"/>
        </w:rPr>
        <w:t>an investment company under the Investment Company Act of 1940?</w:t>
      </w:r>
    </w:p>
    <w:p>
      <w:pPr>
        <w:spacing w:after="0" w:line="56" w:lineRule="exact"/>
        <w:rPr>
          <w:sz w:val="20"/>
          <w:szCs w:val="20"/>
          <w:color w:val="auto"/>
        </w:rPr>
      </w:pPr>
    </w:p>
    <w:p>
      <w:pPr>
        <w:ind w:left="960"/>
        <w:spacing w:after="0"/>
        <w:tabs>
          <w:tab w:leader="none" w:pos="2580" w:val="left"/>
        </w:tabs>
        <w:rPr>
          <w:sz w:val="20"/>
          <w:szCs w:val="20"/>
          <w:color w:val="auto"/>
        </w:rPr>
      </w:pP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1"/>
          <w:szCs w:val="21"/>
          <w:color w:val="auto"/>
        </w:rPr>
        <w:t>Other Banking &amp; Financial Services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Other Energy</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 Issuer Size</w:t>
      </w:r>
    </w:p>
    <w:p>
      <w:pPr>
        <w:spacing w:after="0" w:line="243" w:lineRule="exact"/>
        <w:rPr>
          <w:sz w:val="20"/>
          <w:szCs w:val="20"/>
          <w:color w:val="auto"/>
        </w:rPr>
      </w:pPr>
    </w:p>
    <w:p>
      <w:pPr>
        <w:ind w:left="500"/>
        <w:spacing w:after="0"/>
        <w:tabs>
          <w:tab w:leader="none" w:pos="3060" w:val="left"/>
        </w:tabs>
        <w:rPr>
          <w:sz w:val="20"/>
          <w:szCs w:val="20"/>
          <w:color w:val="auto"/>
        </w:rPr>
      </w:pPr>
      <w:r>
        <w:rPr>
          <w:rFonts w:ascii="Times New Roman" w:cs="Times New Roman" w:eastAsia="Times New Roman" w:hAnsi="Times New Roman"/>
          <w:sz w:val="22"/>
          <w:szCs w:val="22"/>
          <w:b w:val="1"/>
          <w:bCs w:val="1"/>
          <w:color w:val="auto"/>
        </w:rPr>
        <w:t>Revenue Range</w:t>
      </w:r>
      <w:r>
        <w:rPr>
          <w:sz w:val="20"/>
          <w:szCs w:val="20"/>
          <w:color w:val="auto"/>
        </w:rPr>
        <w:tab/>
      </w:r>
      <w:r>
        <w:rPr>
          <w:rFonts w:ascii="Times New Roman" w:cs="Times New Roman" w:eastAsia="Times New Roman" w:hAnsi="Times New Roman"/>
          <w:sz w:val="22"/>
          <w:szCs w:val="22"/>
          <w:b w:val="1"/>
          <w:bCs w:val="1"/>
          <w:color w:val="auto"/>
        </w:rPr>
        <w:t>OR</w:t>
      </w:r>
    </w:p>
    <w:p>
      <w:pPr>
        <w:spacing w:after="0" w:line="48" w:lineRule="exact"/>
        <w:rPr>
          <w:sz w:val="20"/>
          <w:szCs w:val="20"/>
          <w:color w:val="auto"/>
        </w:rPr>
      </w:pPr>
    </w:p>
    <w:p>
      <w:pPr>
        <w:ind w:left="260" w:right="1220"/>
        <w:spacing w:after="0" w:line="291" w:lineRule="auto"/>
        <w:rPr>
          <w:sz w:val="20"/>
          <w:szCs w:val="20"/>
          <w:color w:val="auto"/>
        </w:rPr>
      </w:pPr>
      <w:r>
        <w:rPr>
          <w:rFonts w:ascii="Times New Roman" w:cs="Times New Roman" w:eastAsia="Times New Roman" w:hAnsi="Times New Roman"/>
          <w:sz w:val="22"/>
          <w:szCs w:val="22"/>
          <w:color w:val="auto"/>
        </w:rPr>
        <w:t>No Revenues $1 - $1,000,000 $1,000,001 - $5,000,000 $5,000,001 -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23"/>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Health Care</w:t>
            </w:r>
          </w:p>
        </w:tc>
        <w:tc>
          <w:tcPr>
            <w:tcW w:w="29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Retailing</w:t>
            </w: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Biotechnology</w:t>
            </w:r>
          </w:p>
        </w:tc>
        <w:tc>
          <w:tcPr>
            <w:tcW w:w="292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Restaurants</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Health Insurance</w:t>
            </w:r>
          </w:p>
        </w:tc>
        <w:tc>
          <w:tcPr>
            <w:tcW w:w="29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Technology</w:t>
            </w:r>
          </w:p>
        </w:tc>
        <w:tc>
          <w:tcPr>
            <w:tcW w:w="0" w:type="dxa"/>
            <w:vAlign w:val="bottom"/>
          </w:tcPr>
          <w:p>
            <w:pPr>
              <w:spacing w:after="0"/>
              <w:rPr>
                <w:sz w:val="1"/>
                <w:szCs w:val="1"/>
                <w:color w:val="auto"/>
              </w:rPr>
            </w:pPr>
          </w:p>
        </w:tc>
      </w:tr>
      <w:tr>
        <w:trPr>
          <w:trHeight w:val="338"/>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Hospitals &amp; Physicians</w:t>
            </w:r>
          </w:p>
        </w:tc>
        <w:tc>
          <w:tcPr>
            <w:tcW w:w="292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Computers</w:t>
            </w:r>
          </w:p>
        </w:tc>
        <w:tc>
          <w:tcPr>
            <w:tcW w:w="0" w:type="dxa"/>
            <w:vAlign w:val="bottom"/>
          </w:tcPr>
          <w:p>
            <w:pPr>
              <w:spacing w:after="0"/>
              <w:rPr>
                <w:sz w:val="1"/>
                <w:szCs w:val="1"/>
                <w:color w:val="auto"/>
              </w:rPr>
            </w:pPr>
          </w:p>
        </w:tc>
      </w:tr>
      <w:tr>
        <w:trPr>
          <w:trHeight w:val="378"/>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Pharmaceuticals</w:t>
            </w:r>
          </w:p>
        </w:tc>
        <w:tc>
          <w:tcPr>
            <w:tcW w:w="292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Telecommunications</w:t>
            </w:r>
          </w:p>
        </w:tc>
        <w:tc>
          <w:tcPr>
            <w:tcW w:w="0" w:type="dxa"/>
            <w:vAlign w:val="bottom"/>
          </w:tcPr>
          <w:p>
            <w:pPr>
              <w:spacing w:after="0"/>
              <w:rPr>
                <w:sz w:val="1"/>
                <w:szCs w:val="1"/>
                <w:color w:val="auto"/>
              </w:rPr>
            </w:pPr>
          </w:p>
        </w:tc>
      </w:tr>
      <w:tr>
        <w:trPr>
          <w:trHeight w:val="378"/>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Health Care</w:t>
            </w:r>
          </w:p>
        </w:tc>
        <w:tc>
          <w:tcPr>
            <w:tcW w:w="292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Other Technology</w:t>
            </w:r>
          </w:p>
        </w:tc>
        <w:tc>
          <w:tcPr>
            <w:tcW w:w="0" w:type="dxa"/>
            <w:vAlign w:val="bottom"/>
          </w:tcPr>
          <w:p>
            <w:pPr>
              <w:spacing w:after="0"/>
              <w:rPr>
                <w:sz w:val="1"/>
                <w:szCs w:val="1"/>
                <w:color w:val="auto"/>
              </w:rPr>
            </w:pPr>
          </w:p>
        </w:tc>
      </w:tr>
      <w:tr>
        <w:trPr>
          <w:trHeight w:val="338"/>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Manufacturing</w:t>
            </w:r>
          </w:p>
        </w:tc>
        <w:tc>
          <w:tcPr>
            <w:tcW w:w="29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Travel</w:t>
            </w:r>
          </w:p>
        </w:tc>
        <w:tc>
          <w:tcPr>
            <w:tcW w:w="0" w:type="dxa"/>
            <w:vAlign w:val="bottom"/>
          </w:tcPr>
          <w:p>
            <w:pPr>
              <w:spacing w:after="0"/>
              <w:rPr>
                <w:sz w:val="1"/>
                <w:szCs w:val="1"/>
                <w:color w:val="auto"/>
              </w:rPr>
            </w:pPr>
          </w:p>
        </w:tc>
      </w:tr>
      <w:tr>
        <w:trPr>
          <w:trHeight w:val="338"/>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Real Estate</w:t>
            </w:r>
          </w:p>
        </w:tc>
        <w:tc>
          <w:tcPr>
            <w:tcW w:w="292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Airlines &amp; Airports</w:t>
            </w: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Commercial</w:t>
            </w:r>
          </w:p>
        </w:tc>
        <w:tc>
          <w:tcPr>
            <w:tcW w:w="292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rPr>
              <w:t>Lodging &amp; Conventions</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Construction</w:t>
            </w:r>
          </w:p>
        </w:tc>
        <w:tc>
          <w:tcPr>
            <w:tcW w:w="292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w w:val="96"/>
              </w:rPr>
              <w:t>Tourism &amp; Travel Services</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REITS &amp; Finance</w:t>
            </w:r>
          </w:p>
        </w:tc>
        <w:tc>
          <w:tcPr>
            <w:tcW w:w="292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rPr>
              <w:t>Other Travel</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Residential</w:t>
            </w:r>
          </w:p>
        </w:tc>
        <w:tc>
          <w:tcPr>
            <w:tcW w:w="29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X Other</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Real Estate</w:t>
            </w: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20" w:right="2040" w:firstLine="1847"/>
        <w:spacing w:after="0" w:line="316" w:lineRule="auto"/>
        <w:rPr>
          <w:sz w:val="20"/>
          <w:szCs w:val="20"/>
          <w:color w:val="auto"/>
        </w:rPr>
      </w:pPr>
      <w:r>
        <w:rPr>
          <w:rFonts w:ascii="Times New Roman" w:cs="Times New Roman" w:eastAsia="Times New Roman" w:hAnsi="Times New Roman"/>
          <w:sz w:val="22"/>
          <w:szCs w:val="22"/>
          <w:b w:val="1"/>
          <w:bCs w:val="1"/>
          <w:color w:val="auto"/>
        </w:rPr>
        <w:t xml:space="preserve">Aggregate Net Asset Value Range </w:t>
      </w:r>
      <w:r>
        <w:rPr>
          <w:rFonts w:ascii="Times New Roman" w:cs="Times New Roman" w:eastAsia="Times New Roman" w:hAnsi="Times New Roman"/>
          <w:sz w:val="22"/>
          <w:szCs w:val="22"/>
          <w:color w:val="auto"/>
        </w:rPr>
        <w:t>No Aggregate Net Asset Value $1 - $5,000,000</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$5,000,001 - $25,000,000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$25,000,001 - $50,000,000</w:t>
      </w:r>
    </w:p>
    <w:p>
      <w:pPr>
        <w:sectPr>
          <w:pgSz w:w="11900" w:h="16983" w:orient="portrait"/>
          <w:cols w:equalWidth="0" w:num="2">
            <w:col w:w="3600" w:space="340"/>
            <w:col w:w="7300"/>
          </w:cols>
          <w:pgMar w:left="320" w:top="108" w:right="339" w:bottom="0" w:gutter="0" w:footer="0" w:header="0"/>
          <w:type w:val="continuous"/>
        </w:sectPr>
      </w:pPr>
    </w:p>
    <w:bookmarkStart w:id="3" w:name="page4"/>
    <w:bookmarkEnd w:id="3"/>
    <w:tbl>
      <w:tblPr>
        <w:tblLayout w:type="fixed"/>
        <w:tblInd w:w="40" w:type="dxa"/>
        <w:tblCellMar>
          <w:top w:w="0" w:type="dxa"/>
          <w:left w:w="0" w:type="dxa"/>
          <w:bottom w:w="0" w:type="dxa"/>
          <w:right w:w="0" w:type="dxa"/>
        </w:tblCellMar>
      </w:tblPr>
      <w:tr>
        <w:trPr>
          <w:trHeight w:val="283"/>
        </w:trPr>
        <w:tc>
          <w:tcPr>
            <w:tcW w:w="30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$25,000,000</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0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$25,000,001 -</w:t>
            </w:r>
          </w:p>
        </w:tc>
        <w:tc>
          <w:tcPr>
            <w:tcW w:w="360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w w:val="97"/>
              </w:rPr>
              <w:t>$50,000,001 - $100,000,000</w:t>
            </w:r>
          </w:p>
        </w:tc>
        <w:tc>
          <w:tcPr>
            <w:tcW w:w="0" w:type="dxa"/>
            <w:vAlign w:val="bottom"/>
          </w:tcPr>
          <w:p>
            <w:pPr>
              <w:spacing w:after="0"/>
              <w:rPr>
                <w:sz w:val="1"/>
                <w:szCs w:val="1"/>
                <w:color w:val="auto"/>
              </w:rPr>
            </w:pPr>
          </w:p>
        </w:tc>
      </w:tr>
      <w:tr>
        <w:trPr>
          <w:trHeight w:val="161"/>
        </w:trPr>
        <w:tc>
          <w:tcPr>
            <w:tcW w:w="30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$100,000,000</w:t>
            </w:r>
          </w:p>
        </w:tc>
        <w:tc>
          <w:tcPr>
            <w:tcW w:w="3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060" w:type="dxa"/>
            <w:vAlign w:val="bottom"/>
            <w:vMerge w:val="continue"/>
          </w:tcPr>
          <w:p>
            <w:pPr>
              <w:spacing w:after="0"/>
              <w:rPr>
                <w:sz w:val="10"/>
                <w:szCs w:val="10"/>
                <w:color w:val="auto"/>
              </w:rPr>
            </w:pPr>
          </w:p>
        </w:tc>
        <w:tc>
          <w:tcPr>
            <w:tcW w:w="3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30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Over $100,000,000</w:t>
            </w:r>
          </w:p>
        </w:tc>
        <w:tc>
          <w:tcPr>
            <w:tcW w:w="360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Over $100,000,000</w:t>
            </w:r>
          </w:p>
        </w:tc>
        <w:tc>
          <w:tcPr>
            <w:tcW w:w="0" w:type="dxa"/>
            <w:vAlign w:val="bottom"/>
          </w:tcPr>
          <w:p>
            <w:pPr>
              <w:spacing w:after="0"/>
              <w:rPr>
                <w:sz w:val="1"/>
                <w:szCs w:val="1"/>
                <w:color w:val="auto"/>
              </w:rPr>
            </w:pPr>
          </w:p>
        </w:tc>
      </w:tr>
      <w:tr>
        <w:trPr>
          <w:trHeight w:val="297"/>
        </w:trPr>
        <w:tc>
          <w:tcPr>
            <w:tcW w:w="3060" w:type="dxa"/>
            <w:vAlign w:val="bottom"/>
          </w:tcPr>
          <w:p>
            <w:pPr>
              <w:spacing w:after="0"/>
              <w:rPr>
                <w:sz w:val="20"/>
                <w:szCs w:val="20"/>
                <w:color w:val="auto"/>
              </w:rPr>
            </w:pPr>
            <w:r>
              <w:rPr>
                <w:rFonts w:ascii="Times New Roman" w:cs="Times New Roman" w:eastAsia="Times New Roman" w:hAnsi="Times New Roman"/>
                <w:sz w:val="22"/>
                <w:szCs w:val="22"/>
                <w:color w:val="auto"/>
              </w:rPr>
              <w:t>X Decline to Disclose</w:t>
            </w:r>
          </w:p>
        </w:tc>
        <w:tc>
          <w:tcPr>
            <w:tcW w:w="360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Decline to Disclose</w:t>
            </w:r>
          </w:p>
        </w:tc>
        <w:tc>
          <w:tcPr>
            <w:tcW w:w="0" w:type="dxa"/>
            <w:vAlign w:val="bottom"/>
          </w:tcPr>
          <w:p>
            <w:pPr>
              <w:spacing w:after="0"/>
              <w:rPr>
                <w:sz w:val="1"/>
                <w:szCs w:val="1"/>
                <w:color w:val="auto"/>
              </w:rPr>
            </w:pPr>
          </w:p>
        </w:tc>
      </w:tr>
      <w:tr>
        <w:trPr>
          <w:trHeight w:val="297"/>
        </w:trPr>
        <w:tc>
          <w:tcPr>
            <w:tcW w:w="30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Not Applicable</w:t>
            </w:r>
          </w:p>
        </w:tc>
        <w:tc>
          <w:tcPr>
            <w:tcW w:w="360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 Federal Exemption(s) and Exclusion(s) Claimed (select all that apply)</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180" w:type="dxa"/>
            <w:vAlign w:val="bottom"/>
          </w:tcPr>
          <w:p>
            <w:pPr>
              <w:spacing w:after="0"/>
              <w:rPr>
                <w:sz w:val="24"/>
                <w:szCs w:val="24"/>
                <w:color w:val="auto"/>
              </w:rPr>
            </w:pPr>
          </w:p>
        </w:tc>
        <w:tc>
          <w:tcPr>
            <w:tcW w:w="402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Investment Company Act Section 3(c)</w:t>
            </w:r>
          </w:p>
        </w:tc>
        <w:tc>
          <w:tcPr>
            <w:tcW w:w="0" w:type="dxa"/>
            <w:vAlign w:val="bottom"/>
          </w:tcPr>
          <w:p>
            <w:pPr>
              <w:spacing w:after="0"/>
              <w:rPr>
                <w:sz w:val="1"/>
                <w:szCs w:val="1"/>
                <w:color w:val="auto"/>
              </w:rPr>
            </w:pPr>
          </w:p>
        </w:tc>
      </w:tr>
      <w:tr>
        <w:trPr>
          <w:trHeight w:val="432"/>
        </w:trPr>
        <w:tc>
          <w:tcPr>
            <w:tcW w:w="41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Rule 504(b)(1) (not (i), (ii) or (iii))</w:t>
            </w:r>
          </w:p>
        </w:tc>
        <w:tc>
          <w:tcPr>
            <w:tcW w:w="21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Section 3(c)(1)</w:t>
            </w:r>
          </w:p>
        </w:tc>
        <w:tc>
          <w:tcPr>
            <w:tcW w:w="1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Section 3(c)(9)</w:t>
            </w:r>
          </w:p>
        </w:tc>
        <w:tc>
          <w:tcPr>
            <w:tcW w:w="0" w:type="dxa"/>
            <w:vAlign w:val="bottom"/>
          </w:tcPr>
          <w:p>
            <w:pPr>
              <w:spacing w:after="0"/>
              <w:rPr>
                <w:sz w:val="1"/>
                <w:szCs w:val="1"/>
                <w:color w:val="auto"/>
              </w:rPr>
            </w:pPr>
          </w:p>
        </w:tc>
      </w:tr>
      <w:tr>
        <w:trPr>
          <w:trHeight w:val="312"/>
        </w:trPr>
        <w:tc>
          <w:tcPr>
            <w:tcW w:w="41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Rule 504 (b)(1)(i)</w:t>
            </w:r>
          </w:p>
        </w:tc>
        <w:tc>
          <w:tcPr>
            <w:tcW w:w="21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Section 3(c)(2)</w:t>
            </w:r>
          </w:p>
        </w:tc>
        <w:tc>
          <w:tcPr>
            <w:tcW w:w="186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Section 3(c)(10)</w:t>
            </w:r>
          </w:p>
        </w:tc>
        <w:tc>
          <w:tcPr>
            <w:tcW w:w="0" w:type="dxa"/>
            <w:vAlign w:val="bottom"/>
          </w:tcPr>
          <w:p>
            <w:pPr>
              <w:spacing w:after="0"/>
              <w:rPr>
                <w:sz w:val="1"/>
                <w:szCs w:val="1"/>
                <w:color w:val="auto"/>
              </w:rPr>
            </w:pPr>
          </w:p>
        </w:tc>
      </w:tr>
      <w:tr>
        <w:trPr>
          <w:trHeight w:val="282"/>
        </w:trPr>
        <w:tc>
          <w:tcPr>
            <w:tcW w:w="41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Rule 504 (b)(1)(ii)</w:t>
            </w: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Section 3(c)(3)</w:t>
            </w:r>
          </w:p>
        </w:tc>
        <w:tc>
          <w:tcPr>
            <w:tcW w:w="186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Section 3(c)(11)</w:t>
            </w:r>
          </w:p>
        </w:tc>
        <w:tc>
          <w:tcPr>
            <w:tcW w:w="0" w:type="dxa"/>
            <w:vAlign w:val="bottom"/>
          </w:tcPr>
          <w:p>
            <w:pPr>
              <w:spacing w:after="0"/>
              <w:rPr>
                <w:sz w:val="1"/>
                <w:szCs w:val="1"/>
                <w:color w:val="auto"/>
              </w:rPr>
            </w:pPr>
          </w:p>
        </w:tc>
      </w:tr>
      <w:tr>
        <w:trPr>
          <w:trHeight w:val="108"/>
        </w:trPr>
        <w:tc>
          <w:tcPr>
            <w:tcW w:w="41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Rule 504 (b)(1)(iii)</w:t>
            </w:r>
          </w:p>
        </w:tc>
        <w:tc>
          <w:tcPr>
            <w:tcW w:w="216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4180" w:type="dxa"/>
            <w:vAlign w:val="bottom"/>
            <w:vMerge w:val="continue"/>
          </w:tcPr>
          <w:p>
            <w:pPr>
              <w:spacing w:after="0"/>
              <w:rPr>
                <w:sz w:val="16"/>
                <w:szCs w:val="16"/>
                <w:color w:val="auto"/>
              </w:rPr>
            </w:pP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Section 3(c)(4)</w:t>
            </w:r>
          </w:p>
        </w:tc>
        <w:tc>
          <w:tcPr>
            <w:tcW w:w="186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Section 3(c)(12)</w:t>
            </w:r>
          </w:p>
        </w:tc>
        <w:tc>
          <w:tcPr>
            <w:tcW w:w="0" w:type="dxa"/>
            <w:vAlign w:val="bottom"/>
          </w:tcPr>
          <w:p>
            <w:pPr>
              <w:spacing w:after="0"/>
              <w:rPr>
                <w:sz w:val="1"/>
                <w:szCs w:val="1"/>
                <w:color w:val="auto"/>
              </w:rPr>
            </w:pPr>
          </w:p>
        </w:tc>
      </w:tr>
      <w:tr>
        <w:trPr>
          <w:trHeight w:val="189"/>
        </w:trPr>
        <w:tc>
          <w:tcPr>
            <w:tcW w:w="41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X Rule 506(b)</w:t>
            </w:r>
          </w:p>
        </w:tc>
        <w:tc>
          <w:tcPr>
            <w:tcW w:w="2160" w:type="dxa"/>
            <w:vAlign w:val="bottom"/>
            <w:vMerge w:val="continue"/>
          </w:tcPr>
          <w:p>
            <w:pPr>
              <w:spacing w:after="0"/>
              <w:rPr>
                <w:sz w:val="16"/>
                <w:szCs w:val="16"/>
                <w:color w:val="auto"/>
              </w:rPr>
            </w:pPr>
          </w:p>
        </w:tc>
        <w:tc>
          <w:tcPr>
            <w:tcW w:w="1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4180" w:type="dxa"/>
            <w:vAlign w:val="bottom"/>
            <w:vMerge w:val="continue"/>
          </w:tcPr>
          <w:p>
            <w:pPr>
              <w:spacing w:after="0"/>
              <w:rPr>
                <w:sz w:val="9"/>
                <w:szCs w:val="9"/>
                <w:color w:val="auto"/>
              </w:rPr>
            </w:pP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Section 3(c)(5)</w:t>
            </w:r>
          </w:p>
        </w:tc>
        <w:tc>
          <w:tcPr>
            <w:tcW w:w="186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Section 3(c)(13)</w:t>
            </w:r>
          </w:p>
        </w:tc>
        <w:tc>
          <w:tcPr>
            <w:tcW w:w="0" w:type="dxa"/>
            <w:vAlign w:val="bottom"/>
          </w:tcPr>
          <w:p>
            <w:pPr>
              <w:spacing w:after="0"/>
              <w:rPr>
                <w:sz w:val="1"/>
                <w:szCs w:val="1"/>
                <w:color w:val="auto"/>
              </w:rPr>
            </w:pPr>
          </w:p>
        </w:tc>
      </w:tr>
      <w:tr>
        <w:trPr>
          <w:trHeight w:val="297"/>
        </w:trPr>
        <w:tc>
          <w:tcPr>
            <w:tcW w:w="41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Rule 506(c)</w:t>
            </w:r>
          </w:p>
        </w:tc>
        <w:tc>
          <w:tcPr>
            <w:tcW w:w="216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1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Securities Act Section 4(a)(5)</w:t>
            </w:r>
          </w:p>
        </w:tc>
        <w:tc>
          <w:tcPr>
            <w:tcW w:w="21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Section 3(c)(6)</w:t>
            </w:r>
          </w:p>
        </w:tc>
        <w:tc>
          <w:tcPr>
            <w:tcW w:w="186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Section 3(c)(14)</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1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Section 3(c)(7)</w:t>
            </w: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4180" w:type="dxa"/>
            <w:vAlign w:val="bottom"/>
          </w:tcPr>
          <w:p>
            <w:pPr>
              <w:spacing w:after="0"/>
              <w:rPr>
                <w:sz w:val="20"/>
                <w:szCs w:val="20"/>
                <w:color w:val="auto"/>
              </w:rPr>
            </w:pPr>
            <w:r>
              <w:rPr>
                <w:rFonts w:ascii="Times New Roman" w:cs="Times New Roman" w:eastAsia="Times New Roman" w:hAnsi="Times New Roman"/>
                <w:sz w:val="22"/>
                <w:szCs w:val="22"/>
                <w:color w:val="auto"/>
              </w:rPr>
              <w:t>7. Type of Filing</w:t>
            </w:r>
          </w:p>
        </w:tc>
        <w:tc>
          <w:tcPr>
            <w:tcW w:w="2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 New Notice  Date of First Sale 2020-11-05</w:t>
            </w:r>
          </w:p>
        </w:tc>
        <w:tc>
          <w:tcPr>
            <w:tcW w:w="21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First Sale Yet to Occur</w:t>
            </w: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Amendment</w:t>
            </w:r>
          </w:p>
        </w:tc>
        <w:tc>
          <w:tcPr>
            <w:tcW w:w="2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180" w:type="dxa"/>
            <w:vAlign w:val="bottom"/>
          </w:tcPr>
          <w:p>
            <w:pPr>
              <w:spacing w:after="0"/>
              <w:rPr>
                <w:sz w:val="20"/>
                <w:szCs w:val="20"/>
                <w:color w:val="auto"/>
              </w:rPr>
            </w:pPr>
            <w:r>
              <w:rPr>
                <w:rFonts w:ascii="Times New Roman" w:cs="Times New Roman" w:eastAsia="Times New Roman" w:hAnsi="Times New Roman"/>
                <w:sz w:val="22"/>
                <w:szCs w:val="22"/>
                <w:color w:val="auto"/>
              </w:rPr>
              <w:t>8. Duration of Offering</w:t>
            </w:r>
          </w:p>
        </w:tc>
        <w:tc>
          <w:tcPr>
            <w:tcW w:w="2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3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Does the Issuer intend this offering to last more than one year?  X Yes</w:t>
            </w:r>
          </w:p>
        </w:tc>
        <w:tc>
          <w:tcPr>
            <w:tcW w:w="1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w:t>
            </w:r>
          </w:p>
        </w:tc>
        <w:tc>
          <w:tcPr>
            <w:tcW w:w="0" w:type="dxa"/>
            <w:vAlign w:val="bottom"/>
          </w:tcPr>
          <w:p>
            <w:pPr>
              <w:spacing w:after="0"/>
              <w:rPr>
                <w:sz w:val="1"/>
                <w:szCs w:val="1"/>
                <w:color w:val="auto"/>
              </w:rPr>
            </w:pPr>
          </w:p>
        </w:tc>
      </w:tr>
      <w:tr>
        <w:trPr>
          <w:trHeight w:val="540"/>
        </w:trPr>
        <w:tc>
          <w:tcPr>
            <w:tcW w:w="6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9. Type(s) of Securities Offered (select all that apply)</w:t>
            </w: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20"/>
          </w:cols>
          <w:pgMar w:left="320" w:top="112" w:right="559" w:bottom="0" w:gutter="0" w:footer="0" w:header="0"/>
        </w:sectPr>
      </w:pP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Equity</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Debt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X Option, Warrant or Other Right to Acquire Another Security</w:t>
      </w:r>
    </w:p>
    <w:p>
      <w:pPr>
        <w:spacing w:after="0" w:line="41" w:lineRule="exact"/>
        <w:rPr>
          <w:sz w:val="20"/>
          <w:szCs w:val="20"/>
          <w:color w:val="auto"/>
        </w:rPr>
      </w:pPr>
    </w:p>
    <w:p>
      <w:pPr>
        <w:ind w:left="260" w:hanging="215"/>
        <w:spacing w:after="0" w:line="181" w:lineRule="auto"/>
        <w:rPr>
          <w:sz w:val="20"/>
          <w:szCs w:val="20"/>
          <w:color w:val="auto"/>
        </w:rPr>
      </w:pPr>
      <w:r>
        <w:rPr>
          <w:rFonts w:ascii="Times New Roman" w:cs="Times New Roman" w:eastAsia="Times New Roman" w:hAnsi="Times New Roman"/>
          <w:sz w:val="41"/>
          <w:szCs w:val="41"/>
          <w:color w:val="auto"/>
          <w:vertAlign w:val="subscript"/>
        </w:rPr>
        <w:t>X</w:t>
      </w:r>
      <w:r>
        <w:rPr>
          <w:rFonts w:ascii="Times New Roman" w:cs="Times New Roman" w:eastAsia="Times New Roman" w:hAnsi="Times New Roman"/>
          <w:sz w:val="21"/>
          <w:szCs w:val="21"/>
          <w:color w:val="auto"/>
        </w:rPr>
        <w:t xml:space="preserve"> 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ind w:left="220" w:right="2260"/>
        <w:spacing w:after="0" w:line="315" w:lineRule="auto"/>
        <w:rPr>
          <w:sz w:val="20"/>
          <w:szCs w:val="20"/>
          <w:color w:val="auto"/>
        </w:rPr>
      </w:pPr>
      <w:r>
        <w:rPr>
          <w:rFonts w:ascii="Times New Roman" w:cs="Times New Roman" w:eastAsia="Times New Roman" w:hAnsi="Times New Roman"/>
          <w:sz w:val="21"/>
          <w:szCs w:val="21"/>
          <w:color w:val="auto"/>
        </w:rPr>
        <w:t>Pooled Investment Fund Interests Tenant-in-Common Securities Mineral Property Securities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X Other (describe)</w:t>
      </w:r>
    </w:p>
    <w:p>
      <w:pPr>
        <w:spacing w:after="0" w:line="16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Warrant offering; each warrant is exercisable for one share of common stock at CAD $0.75 until November 5, 2022.</w:t>
      </w:r>
    </w:p>
    <w:p>
      <w:pPr>
        <w:spacing w:after="0" w:line="199" w:lineRule="exact"/>
        <w:rPr>
          <w:sz w:val="20"/>
          <w:szCs w:val="20"/>
          <w:color w:val="auto"/>
        </w:rPr>
      </w:pPr>
    </w:p>
    <w:p>
      <w:pPr>
        <w:sectPr>
          <w:pgSz w:w="11900" w:h="16838" w:orient="portrait"/>
          <w:cols w:equalWidth="0" w:num="2">
            <w:col w:w="5580" w:space="60"/>
            <w:col w:w="5380"/>
          </w:cols>
          <w:pgMar w:left="320" w:top="112" w:right="559" w:bottom="0" w:gutter="0" w:footer="0" w:header="0"/>
          <w:type w:val="continuous"/>
        </w:sectPr>
      </w:pPr>
    </w:p>
    <w:tbl>
      <w:tblPr>
        <w:tblLayout w:type="fixed"/>
        <w:tblInd w:w="0" w:type="dxa"/>
        <w:tblCellMar>
          <w:top w:w="0" w:type="dxa"/>
          <w:left w:w="0" w:type="dxa"/>
          <w:bottom w:w="0" w:type="dxa"/>
          <w:right w:w="0" w:type="dxa"/>
        </w:tblCellMar>
      </w:tblPr>
      <w:tr>
        <w:trPr>
          <w:trHeight w:val="282"/>
        </w:trPr>
        <w:tc>
          <w:tcPr>
            <w:tcW w:w="7740" w:type="dxa"/>
            <w:vAlign w:val="bottom"/>
          </w:tcPr>
          <w:p>
            <w:pPr>
              <w:spacing w:after="0"/>
              <w:rPr>
                <w:sz w:val="20"/>
                <w:szCs w:val="20"/>
                <w:color w:val="auto"/>
              </w:rPr>
            </w:pPr>
            <w:r>
              <w:rPr>
                <w:rFonts w:ascii="Times New Roman" w:cs="Times New Roman" w:eastAsia="Times New Roman" w:hAnsi="Times New Roman"/>
                <w:sz w:val="22"/>
                <w:szCs w:val="22"/>
                <w:color w:val="auto"/>
              </w:rPr>
              <w:t>10. Business Combination Transaction</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77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Is this offering being made in connection with a business combination transaction, such</w:t>
            </w:r>
          </w:p>
        </w:tc>
        <w:tc>
          <w:tcPr>
            <w:tcW w:w="11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X Yes  No</w:t>
            </w:r>
          </w:p>
        </w:tc>
        <w:tc>
          <w:tcPr>
            <w:tcW w:w="0" w:type="dxa"/>
            <w:vAlign w:val="bottom"/>
          </w:tcPr>
          <w:p>
            <w:pPr>
              <w:spacing w:after="0"/>
              <w:rPr>
                <w:sz w:val="1"/>
                <w:szCs w:val="1"/>
                <w:color w:val="auto"/>
              </w:rPr>
            </w:pPr>
          </w:p>
        </w:tc>
      </w:tr>
      <w:tr>
        <w:trPr>
          <w:trHeight w:val="161"/>
        </w:trPr>
        <w:tc>
          <w:tcPr>
            <w:tcW w:w="77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as a merger, acquisition or exchange offer?</w:t>
            </w: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74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9"/>
        </w:trPr>
        <w:tc>
          <w:tcPr>
            <w:tcW w:w="7740" w:type="dxa"/>
            <w:vAlign w:val="bottom"/>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Warrants issued pursuant to Cybin Corp.'s reverse takeover of Clarmin Explorations Inc. ("Clarmin"). Clarmin then changed its name to Cybin Inc. Warrants are exercisable for equivalent shares of Cybin Inc. instead of common shares of Cybin Corp.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 Minimum Investment</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Minimum investment accepted from any outside investor $0 USD</w:t>
      </w:r>
    </w:p>
    <w:p>
      <w:pPr>
        <w:sectPr>
          <w:pgSz w:w="11900" w:h="16838" w:orient="portrait"/>
          <w:cols w:equalWidth="0" w:num="1">
            <w:col w:w="11020"/>
          </w:cols>
          <w:pgMar w:left="320" w:top="112" w:right="559" w:bottom="0" w:gutter="0" w:footer="0" w:header="0"/>
          <w:type w:val="continuous"/>
        </w:sect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 Sales Compensation</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Recipient</w:t>
      </w:r>
    </w:p>
    <w:p>
      <w:pPr>
        <w:spacing w:after="0" w:line="24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(Associated) Broker or Dealer X None</w:t>
      </w:r>
    </w:p>
    <w:p>
      <w:pPr>
        <w:spacing w:after="0" w:line="21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b w:val="1"/>
          <w:bCs w:val="1"/>
          <w:color w:val="auto"/>
        </w:rPr>
        <w:t>Street Address 1</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Recipient CRD Number X None</w:t>
      </w:r>
    </w:p>
    <w:p>
      <w:pPr>
        <w:spacing w:after="0" w:line="125" w:lineRule="exact"/>
        <w:rPr>
          <w:sz w:val="20"/>
          <w:szCs w:val="20"/>
          <w:color w:val="auto"/>
        </w:rPr>
      </w:pPr>
    </w:p>
    <w:p>
      <w:pPr>
        <w:ind w:left="40" w:right="20"/>
        <w:spacing w:after="0" w:line="258" w:lineRule="auto"/>
        <w:rPr>
          <w:sz w:val="20"/>
          <w:szCs w:val="20"/>
          <w:color w:val="auto"/>
        </w:rPr>
      </w:pPr>
      <w:r>
        <w:rPr>
          <w:rFonts w:ascii="Times New Roman" w:cs="Times New Roman" w:eastAsia="Times New Roman" w:hAnsi="Times New Roman"/>
          <w:sz w:val="22"/>
          <w:szCs w:val="22"/>
          <w:color w:val="auto"/>
        </w:rPr>
        <w:t>(Associated) Broker or Dealer CRD Number</w:t>
      </w:r>
    </w:p>
    <w:p>
      <w:pPr>
        <w:spacing w:after="0" w:line="3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b w:val="1"/>
          <w:bCs w:val="1"/>
          <w:color w:val="auto"/>
        </w:rPr>
        <w:t>Street Address 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State/Province/Country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X None</w:t>
      </w:r>
    </w:p>
    <w:p>
      <w:pPr>
        <w:spacing w:after="0" w:line="200" w:lineRule="exact"/>
        <w:rPr>
          <w:sz w:val="20"/>
          <w:szCs w:val="20"/>
          <w:color w:val="auto"/>
        </w:rPr>
      </w:pPr>
    </w:p>
    <w:p>
      <w:pPr>
        <w:spacing w:after="0" w:line="30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1"/>
          <w:szCs w:val="21"/>
          <w:color w:val="auto"/>
        </w:rPr>
        <w:t>ZIP/Postal</w:t>
      </w:r>
    </w:p>
    <w:p>
      <w:pPr>
        <w:spacing w:after="0" w:line="2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Code</w:t>
      </w:r>
    </w:p>
    <w:p>
      <w:pPr>
        <w:sectPr>
          <w:pgSz w:w="11900" w:h="16838" w:orient="portrait"/>
          <w:cols w:equalWidth="0" w:num="3">
            <w:col w:w="4400" w:space="720"/>
            <w:col w:w="3160" w:space="720"/>
            <w:col w:w="2020"/>
          </w:cols>
          <w:pgMar w:left="320" w:top="112" w:right="559" w:bottom="0" w:gutter="0" w:footer="0" w:header="0"/>
          <w:type w:val="continuous"/>
        </w:sectPr>
      </w:pPr>
    </w:p>
    <w:bookmarkStart w:id="4" w:name="page5"/>
    <w:bookmarkEnd w:id="4"/>
    <w:p>
      <w:pPr>
        <w:ind w:left="80"/>
        <w:spacing w:after="0" w:line="261" w:lineRule="auto"/>
        <w:rPr>
          <w:sz w:val="20"/>
          <w:szCs w:val="20"/>
          <w:color w:val="auto"/>
        </w:rPr>
      </w:pPr>
      <w:r>
        <w:rPr>
          <w:rFonts w:ascii="Times New Roman" w:cs="Times New Roman" w:eastAsia="Times New Roman" w:hAnsi="Times New Roman"/>
          <w:sz w:val="21"/>
          <w:szCs w:val="21"/>
          <w:color w:val="auto"/>
        </w:rPr>
        <w:t>State(s) of Solicitation (select all that apply) Check “All States” or check individual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All</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States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Foreign/non-US</w:t>
      </w:r>
    </w:p>
    <w:p>
      <w:pPr>
        <w:spacing w:after="0" w:line="284" w:lineRule="exact"/>
        <w:rPr>
          <w:sz w:val="20"/>
          <w:szCs w:val="20"/>
          <w:color w:val="auto"/>
        </w:rPr>
      </w:pPr>
    </w:p>
    <w:p>
      <w:pPr>
        <w:sectPr>
          <w:pgSz w:w="11900" w:h="16838" w:orient="portrait"/>
          <w:cols w:equalWidth="0" w:num="3">
            <w:col w:w="3900" w:space="280"/>
            <w:col w:w="520" w:space="620"/>
            <w:col w:w="5900"/>
          </w:cols>
          <w:pgMar w:left="320" w:top="112" w:right="359" w:bottom="200" w:gutter="0" w:footer="0" w:header="0"/>
        </w:sectPr>
      </w:pPr>
    </w:p>
    <w:p>
      <w:pPr>
        <w:ind w:left="80"/>
        <w:spacing w:after="0" w:line="231" w:lineRule="auto"/>
        <w:rPr>
          <w:sz w:val="20"/>
          <w:szCs w:val="20"/>
          <w:color w:val="auto"/>
        </w:rPr>
      </w:pPr>
      <w:r>
        <w:rPr>
          <w:rFonts w:ascii="Times New Roman" w:cs="Times New Roman" w:eastAsia="Times New Roman" w:hAnsi="Times New Roman"/>
          <w:sz w:val="22"/>
          <w:szCs w:val="22"/>
          <w:color w:val="auto"/>
        </w:rPr>
        <w:t>States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13. Offering and Sales Amounts</w:t>
      </w:r>
    </w:p>
    <w:p>
      <w:pPr>
        <w:sectPr>
          <w:pgSz w:w="11900" w:h="16838" w:orient="portrait"/>
          <w:cols w:equalWidth="0" w:num="1">
            <w:col w:w="11220"/>
          </w:cols>
          <w:pgMar w:left="320" w:top="112" w:right="359" w:bottom="20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Total Offering Amount</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$132,174 USD or</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Indefinite</w:t>
      </w:r>
    </w:p>
    <w:p>
      <w:pPr>
        <w:spacing w:after="0" w:line="96" w:lineRule="exact"/>
        <w:rPr>
          <w:sz w:val="20"/>
          <w:szCs w:val="20"/>
          <w:color w:val="auto"/>
        </w:rPr>
      </w:pPr>
    </w:p>
    <w:p>
      <w:pPr>
        <w:sectPr>
          <w:pgSz w:w="11900" w:h="16838" w:orient="portrait"/>
          <w:cols w:equalWidth="0" w:num="3">
            <w:col w:w="2040" w:space="440"/>
            <w:col w:w="1580" w:space="220"/>
            <w:col w:w="6940"/>
          </w:cols>
          <w:pgMar w:left="320" w:top="112" w:right="359" w:bottom="20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Total Amount Sold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 USD</w:t>
      </w:r>
    </w:p>
    <w:p>
      <w:pPr>
        <w:spacing w:after="0" w:line="96" w:lineRule="exact"/>
        <w:rPr>
          <w:sz w:val="20"/>
          <w:szCs w:val="20"/>
          <w:color w:val="auto"/>
        </w:rPr>
      </w:pPr>
    </w:p>
    <w:p>
      <w:pPr>
        <w:sectPr>
          <w:pgSz w:w="11900" w:h="16838" w:orient="portrait"/>
          <w:cols w:equalWidth="0" w:num="2">
            <w:col w:w="2360" w:space="720"/>
            <w:col w:w="8140"/>
          </w:cols>
          <w:pgMar w:left="320" w:top="112" w:right="359" w:bottom="20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Total Remaining to be Sold $132,174 USD 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Indefinite</w:t>
      </w:r>
    </w:p>
    <w:p>
      <w:pPr>
        <w:spacing w:after="0" w:line="200" w:lineRule="exact"/>
        <w:rPr>
          <w:sz w:val="20"/>
          <w:szCs w:val="20"/>
          <w:color w:val="auto"/>
        </w:rPr>
      </w:pPr>
    </w:p>
    <w:p>
      <w:pPr>
        <w:sectPr>
          <w:pgSz w:w="11900" w:h="16838" w:orient="portrait"/>
          <w:cols w:equalWidth="0" w:num="2">
            <w:col w:w="4060" w:space="220"/>
            <w:col w:w="6940"/>
          </w:cols>
          <w:pgMar w:left="320" w:top="112" w:right="359" w:bottom="200" w:gutter="0" w:footer="0" w:header="0"/>
          <w:type w:val="continuous"/>
        </w:sectPr>
      </w:pP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Amounts listed in US dollars at an exchange rate of CAD$1.3051 = USD$1.00. Total amount remaining to be sold represents maximum potential exercise price of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 Investors</w:t>
      </w:r>
    </w:p>
    <w:p>
      <w:pPr>
        <w:spacing w:after="0" w:line="247" w:lineRule="exact"/>
        <w:rPr>
          <w:sz w:val="20"/>
          <w:szCs w:val="20"/>
          <w:color w:val="auto"/>
        </w:rPr>
      </w:pPr>
    </w:p>
    <w:p>
      <w:pPr>
        <w:ind w:left="300" w:right="1660"/>
        <w:spacing w:after="0" w:line="268" w:lineRule="auto"/>
        <w:rPr>
          <w:sz w:val="20"/>
          <w:szCs w:val="20"/>
          <w:color w:val="auto"/>
        </w:rPr>
      </w:pPr>
      <w:r>
        <w:rPr>
          <w:rFonts w:ascii="Times New Roman" w:cs="Times New Roman" w:eastAsia="Times New Roman" w:hAnsi="Times New Roman"/>
          <w:sz w:val="21"/>
          <w:szCs w:val="21"/>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-324485</wp:posOffset>
            </wp:positionV>
            <wp:extent cx="857250"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857250" cy="514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7"/>
        </w:trPr>
        <w:tc>
          <w:tcPr>
            <w:tcW w:w="95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Regardless of whether securities in the offering have been or may be sold to persons who do not qualify as</w:t>
            </w:r>
          </w:p>
        </w:tc>
        <w:tc>
          <w:tcPr>
            <w:tcW w:w="40" w:type="dxa"/>
            <w:vAlign w:val="bottom"/>
            <w:tcBorders>
              <w:bottom w:val="single" w:sz="8" w:color="808080"/>
            </w:tcBorders>
          </w:tcPr>
          <w:p>
            <w:pPr>
              <w:spacing w:after="0"/>
              <w:rPr>
                <w:sz w:val="2"/>
                <w:szCs w:val="2"/>
                <w:color w:val="auto"/>
              </w:rPr>
            </w:pPr>
          </w:p>
        </w:tc>
        <w:tc>
          <w:tcPr>
            <w:tcW w:w="128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540" w:type="dxa"/>
            <w:vAlign w:val="bottom"/>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54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280" w:type="dxa"/>
            <w:vAlign w:val="bottom"/>
          </w:tcPr>
          <w:p>
            <w:pPr>
              <w:jc w:val="right"/>
              <w:ind w:right="1043"/>
              <w:spacing w:after="0" w:line="179" w:lineRule="exact"/>
              <w:rPr>
                <w:sz w:val="20"/>
                <w:szCs w:val="20"/>
                <w:color w:val="auto"/>
              </w:rPr>
            </w:pPr>
            <w:r>
              <w:rPr>
                <w:rFonts w:ascii="Times New Roman" w:cs="Times New Roman" w:eastAsia="Times New Roman" w:hAnsi="Times New Roman"/>
                <w:sz w:val="19"/>
                <w:szCs w:val="19"/>
                <w:color w:val="auto"/>
              </w:rPr>
              <w:t>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5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9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7103110</wp:posOffset>
            </wp:positionH>
            <wp:positionV relativeFrom="paragraph">
              <wp:posOffset>-321945</wp:posOffset>
            </wp:positionV>
            <wp:extent cx="8255" cy="2311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-330835</wp:posOffset>
            </wp:positionV>
            <wp:extent cx="8255" cy="2400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8255" cy="24003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-296545</wp:posOffset>
            </wp:positionV>
            <wp:extent cx="8255" cy="179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8255" cy="17970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-305435</wp:posOffset>
            </wp:positionV>
            <wp:extent cx="8890"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8890" cy="18859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 Sales Commissions &amp; Finder's Fees Expenses</w:t>
      </w:r>
    </w:p>
    <w:p>
      <w:pPr>
        <w:spacing w:after="0" w:line="206"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220"/>
          </w:cols>
          <w:pgMar w:left="320" w:top="112" w:right="359" w:bottom="200" w:gutter="0" w:footer="0" w:header="0"/>
          <w:type w:val="continuous"/>
        </w:sect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Sales Commissions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 USD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Estimate</w:t>
      </w:r>
    </w:p>
    <w:p>
      <w:pPr>
        <w:spacing w:after="0" w:line="137" w:lineRule="exact"/>
        <w:rPr>
          <w:sz w:val="20"/>
          <w:szCs w:val="20"/>
          <w:color w:val="auto"/>
        </w:rPr>
      </w:pPr>
    </w:p>
    <w:p>
      <w:pPr>
        <w:sectPr>
          <w:pgSz w:w="11900" w:h="16838" w:orient="portrait"/>
          <w:cols w:equalWidth="0" w:num="3">
            <w:col w:w="2080" w:space="720"/>
            <w:col w:w="700" w:space="280"/>
            <w:col w:w="7440"/>
          </w:cols>
          <w:pgMar w:left="320" w:top="112" w:right="359" w:bottom="20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Estimate</w:t>
      </w:r>
    </w:p>
    <w:p>
      <w:pPr>
        <w:spacing w:after="0" w:line="200" w:lineRule="exact"/>
        <w:rPr>
          <w:sz w:val="20"/>
          <w:szCs w:val="20"/>
          <w:color w:val="auto"/>
        </w:rPr>
      </w:pPr>
    </w:p>
    <w:p>
      <w:pPr>
        <w:sectPr>
          <w:pgSz w:w="11900" w:h="16838" w:orient="portrait"/>
          <w:cols w:equalWidth="0" w:num="3">
            <w:col w:w="2080" w:space="720"/>
            <w:col w:w="700" w:space="280"/>
            <w:col w:w="7440"/>
          </w:cols>
          <w:pgMar w:left="320" w:top="112" w:right="359" w:bottom="200" w:gutter="0" w:footer="0" w:header="0"/>
          <w:type w:val="continuous"/>
        </w:sectPr>
      </w:pP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 Use of Proceeds</w:t>
      </w:r>
    </w:p>
    <w:p>
      <w:pPr>
        <w:spacing w:after="0" w:line="20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54" w:lineRule="exact"/>
        <w:rPr>
          <w:sz w:val="20"/>
          <w:szCs w:val="20"/>
          <w:color w:val="auto"/>
        </w:rPr>
      </w:pPr>
    </w:p>
    <w:p>
      <w:pPr>
        <w:ind w:left="2800"/>
        <w:spacing w:after="0"/>
        <w:tabs>
          <w:tab w:leader="none" w:pos="3760" w:val="left"/>
        </w:tabs>
        <w:rPr>
          <w:sz w:val="20"/>
          <w:szCs w:val="20"/>
          <w:color w:val="auto"/>
        </w:rPr>
      </w:pPr>
      <w:r>
        <w:rPr>
          <w:rFonts w:ascii="Times New Roman" w:cs="Times New Roman" w:eastAsia="Times New Roman" w:hAnsi="Times New Roman"/>
          <w:sz w:val="22"/>
          <w:szCs w:val="22"/>
          <w:color w:val="auto"/>
        </w:rPr>
        <w:t>$0 USD</w:t>
      </w:r>
      <w:r>
        <w:rPr>
          <w:sz w:val="20"/>
          <w:szCs w:val="20"/>
          <w:color w:val="auto"/>
        </w:rPr>
        <w:tab/>
      </w:r>
      <w:r>
        <w:rPr>
          <w:rFonts w:ascii="Times New Roman" w:cs="Times New Roman" w:eastAsia="Times New Roman" w:hAnsi="Times New Roman"/>
          <w:sz w:val="21"/>
          <w:szCs w:val="21"/>
          <w:color w:val="auto"/>
        </w:rPr>
        <w:t>Estimate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and Submission</w:t>
      </w:r>
    </w:p>
    <w:p>
      <w:pPr>
        <w:spacing w:after="0" w:line="20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Please verify the information you have entered and review the Terms of Submission below before signing and clicking SUBMIT below to file this notice.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26117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2611755"/>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In submitting this notice, each issuer named above is:</w:t>
      </w:r>
    </w:p>
    <w:p>
      <w:pPr>
        <w:spacing w:after="0" w:line="44" w:lineRule="exact"/>
        <w:rPr>
          <w:sz w:val="20"/>
          <w:szCs w:val="20"/>
          <w:color w:val="auto"/>
        </w:rPr>
      </w:pPr>
    </w:p>
    <w:p>
      <w:pPr>
        <w:ind w:left="580" w:right="120"/>
        <w:spacing w:after="0" w:line="258" w:lineRule="auto"/>
        <w:rPr>
          <w:sz w:val="20"/>
          <w:szCs w:val="20"/>
          <w:color w:val="auto"/>
        </w:rPr>
      </w:pPr>
      <w:r>
        <w:rPr>
          <w:rFonts w:ascii="Times New Roman" w:cs="Times New Roman" w:eastAsia="Times New Roman" w:hAnsi="Times New Roman"/>
          <w:sz w:val="22"/>
          <w:szCs w:val="22"/>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58" w:lineRule="exact"/>
        <w:rPr>
          <w:sz w:val="20"/>
          <w:szCs w:val="20"/>
          <w:color w:val="auto"/>
        </w:rPr>
      </w:pPr>
    </w:p>
    <w:p>
      <w:pPr>
        <w:ind w:left="580" w:right="60"/>
        <w:spacing w:after="0" w:line="246" w:lineRule="auto"/>
        <w:rPr>
          <w:sz w:val="20"/>
          <w:szCs w:val="20"/>
          <w:color w:val="auto"/>
        </w:rPr>
      </w:pPr>
      <w:r>
        <w:rPr>
          <w:rFonts w:ascii="Times New Roman" w:cs="Times New Roman" w:eastAsia="Times New Roman" w:hAnsi="Times New Roman"/>
          <w:sz w:val="21"/>
          <w:szCs w:val="21"/>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ectPr>
          <w:pgSz w:w="11900" w:h="16838" w:orient="portrait"/>
          <w:cols w:equalWidth="0" w:num="1">
            <w:col w:w="11220"/>
          </w:cols>
          <w:pgMar w:left="320" w:top="112" w:right="359" w:bottom="200" w:gutter="0" w:footer="0" w:header="0"/>
          <w:type w:val="continuous"/>
        </w:sectPr>
      </w:pPr>
    </w:p>
    <w:bookmarkStart w:id="5" w:name="page6"/>
    <w:bookmarkEnd w:id="5"/>
    <w:p>
      <w:pPr>
        <w:ind w:left="580" w:right="560"/>
        <w:spacing w:after="0" w:line="259" w:lineRule="auto"/>
        <w:rPr>
          <w:sz w:val="20"/>
          <w:szCs w:val="20"/>
          <w:color w:val="auto"/>
        </w:rPr>
      </w:pPr>
      <w:r>
        <w:rPr>
          <w:rFonts w:ascii="Times New Roman" w:cs="Times New Roman" w:eastAsia="Times New Roman" w:hAnsi="Times New Roman"/>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4718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471805"/>
                    </a:xfrm>
                    <a:prstGeom prst="rect">
                      <a:avLst/>
                    </a:prstGeom>
                    <a:noFill/>
                  </pic:spPr>
                </pic:pic>
              </a:graphicData>
            </a:graphic>
          </wp:anchor>
        </w:drawing>
      </w:r>
    </w:p>
    <w:p>
      <w:pPr>
        <w:spacing w:after="0" w:line="39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Each Issuer identified above has read this notice, knows the contents to be true, and has duly caused this notice to be signed on its behalf by the undersigned duly authorized person.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4457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0" w:type="dxa"/>
            <w:vAlign w:val="bottom"/>
          </w:tcPr>
          <w:p>
            <w:pPr>
              <w:spacing w:after="0"/>
              <w:rPr>
                <w:sz w:val="24"/>
                <w:szCs w:val="24"/>
                <w:color w:val="auto"/>
              </w:rPr>
            </w:pPr>
          </w:p>
        </w:tc>
        <w:tc>
          <w:tcPr>
            <w:tcW w:w="1700" w:type="dxa"/>
            <w:vAlign w:val="bottom"/>
            <w:tcBorders>
              <w:top w:val="single" w:sz="8" w:color="2C2C2C"/>
              <w:bottom w:val="single" w:sz="8" w:color="808080"/>
            </w:tcBorders>
          </w:tcPr>
          <w:p>
            <w:pPr>
              <w:ind w:left="580"/>
              <w:spacing w:after="0"/>
              <w:rPr>
                <w:sz w:val="20"/>
                <w:szCs w:val="20"/>
                <w:color w:val="auto"/>
              </w:rPr>
            </w:pPr>
            <w:r>
              <w:rPr>
                <w:rFonts w:ascii="Times New Roman" w:cs="Times New Roman" w:eastAsia="Times New Roman" w:hAnsi="Times New Roman"/>
                <w:sz w:val="22"/>
                <w:szCs w:val="22"/>
                <w:b w:val="1"/>
                <w:bCs w:val="1"/>
                <w:color w:val="auto"/>
              </w:rPr>
              <w:t>Issuer</w:t>
            </w:r>
          </w:p>
        </w:tc>
        <w:tc>
          <w:tcPr>
            <w:tcW w:w="20" w:type="dxa"/>
            <w:vAlign w:val="bottom"/>
          </w:tcPr>
          <w:p>
            <w:pPr>
              <w:spacing w:after="0"/>
              <w:rPr>
                <w:sz w:val="24"/>
                <w:szCs w:val="24"/>
                <w:color w:val="auto"/>
              </w:rPr>
            </w:pPr>
          </w:p>
        </w:tc>
        <w:tc>
          <w:tcPr>
            <w:tcW w:w="2620" w:type="dxa"/>
            <w:vAlign w:val="bottom"/>
            <w:tcBorders>
              <w:top w:val="single" w:sz="8" w:color="2C2C2C"/>
              <w:bottom w:val="single" w:sz="8" w:color="808080"/>
            </w:tcBorders>
          </w:tcPr>
          <w:p>
            <w:pPr>
              <w:ind w:left="860"/>
              <w:spacing w:after="0"/>
              <w:rPr>
                <w:sz w:val="20"/>
                <w:szCs w:val="20"/>
                <w:color w:val="auto"/>
              </w:rPr>
            </w:pPr>
            <w:r>
              <w:rPr>
                <w:rFonts w:ascii="Times New Roman" w:cs="Times New Roman" w:eastAsia="Times New Roman" w:hAnsi="Times New Roman"/>
                <w:sz w:val="22"/>
                <w:szCs w:val="22"/>
                <w:b w:val="1"/>
                <w:bCs w:val="1"/>
                <w:color w:val="auto"/>
              </w:rPr>
              <w:t>Signature</w:t>
            </w:r>
          </w:p>
        </w:tc>
        <w:tc>
          <w:tcPr>
            <w:tcW w:w="20" w:type="dxa"/>
            <w:vAlign w:val="bottom"/>
          </w:tcPr>
          <w:p>
            <w:pPr>
              <w:spacing w:after="0"/>
              <w:rPr>
                <w:sz w:val="24"/>
                <w:szCs w:val="24"/>
                <w:color w:val="auto"/>
              </w:rPr>
            </w:pPr>
          </w:p>
        </w:tc>
        <w:tc>
          <w:tcPr>
            <w:tcW w:w="2260" w:type="dxa"/>
            <w:vAlign w:val="bottom"/>
            <w:tcBorders>
              <w:top w:val="single" w:sz="8" w:color="2C2C2C"/>
              <w:bottom w:val="single" w:sz="8" w:color="808080"/>
            </w:tcBorders>
          </w:tcPr>
          <w:p>
            <w:pPr>
              <w:ind w:left="420"/>
              <w:spacing w:after="0"/>
              <w:rPr>
                <w:sz w:val="20"/>
                <w:szCs w:val="20"/>
                <w:color w:val="auto"/>
              </w:rPr>
            </w:pPr>
            <w:r>
              <w:rPr>
                <w:rFonts w:ascii="Times New Roman" w:cs="Times New Roman" w:eastAsia="Times New Roman" w:hAnsi="Times New Roman"/>
                <w:sz w:val="22"/>
                <w:szCs w:val="22"/>
                <w:b w:val="1"/>
                <w:bCs w:val="1"/>
                <w:color w:val="auto"/>
              </w:rPr>
              <w:t>Name of Signer</w:t>
            </w:r>
          </w:p>
        </w:tc>
        <w:tc>
          <w:tcPr>
            <w:tcW w:w="40" w:type="dxa"/>
            <w:vAlign w:val="bottom"/>
          </w:tcPr>
          <w:p>
            <w:pPr>
              <w:spacing w:after="0"/>
              <w:rPr>
                <w:sz w:val="24"/>
                <w:szCs w:val="24"/>
                <w:color w:val="auto"/>
              </w:rPr>
            </w:pPr>
          </w:p>
        </w:tc>
        <w:tc>
          <w:tcPr>
            <w:tcW w:w="2980" w:type="dxa"/>
            <w:vAlign w:val="bottom"/>
            <w:tcBorders>
              <w:top w:val="single" w:sz="8" w:color="2C2C2C"/>
              <w:bottom w:val="single" w:sz="8" w:color="808080"/>
            </w:tcBorders>
          </w:tcPr>
          <w:p>
            <w:pPr>
              <w:ind w:left="1260"/>
              <w:spacing w:after="0"/>
              <w:rPr>
                <w:sz w:val="20"/>
                <w:szCs w:val="20"/>
                <w:color w:val="auto"/>
              </w:rPr>
            </w:pPr>
            <w:r>
              <w:rPr>
                <w:rFonts w:ascii="Times New Roman" w:cs="Times New Roman" w:eastAsia="Times New Roman" w:hAnsi="Times New Roman"/>
                <w:sz w:val="22"/>
                <w:szCs w:val="22"/>
                <w:b w:val="1"/>
                <w:bCs w:val="1"/>
                <w:color w:val="auto"/>
              </w:rPr>
              <w:t>Title</w:t>
            </w:r>
          </w:p>
        </w:tc>
        <w:tc>
          <w:tcPr>
            <w:tcW w:w="20" w:type="dxa"/>
            <w:vAlign w:val="bottom"/>
          </w:tcPr>
          <w:p>
            <w:pPr>
              <w:spacing w:after="0"/>
              <w:rPr>
                <w:sz w:val="24"/>
                <w:szCs w:val="24"/>
                <w:color w:val="auto"/>
              </w:rPr>
            </w:pPr>
          </w:p>
        </w:tc>
        <w:tc>
          <w:tcPr>
            <w:tcW w:w="1500" w:type="dxa"/>
            <w:vAlign w:val="bottom"/>
            <w:tcBorders>
              <w:top w:val="single" w:sz="8" w:color="2C2C2C"/>
              <w:bottom w:val="single" w:sz="8" w:color="808080"/>
            </w:tcBorders>
          </w:tcPr>
          <w:p>
            <w:pPr>
              <w:jc w:val="right"/>
              <w:ind w:right="432"/>
              <w:spacing w:after="0"/>
              <w:rPr>
                <w:sz w:val="20"/>
                <w:szCs w:val="20"/>
                <w:color w:val="auto"/>
              </w:rPr>
            </w:pPr>
            <w:r>
              <w:rPr>
                <w:rFonts w:ascii="Times New Roman" w:cs="Times New Roman" w:eastAsia="Times New Roman" w:hAnsi="Times New Roman"/>
                <w:sz w:val="22"/>
                <w:szCs w:val="22"/>
                <w:b w:val="1"/>
                <w:bCs w:val="1"/>
                <w:color w:val="auto"/>
              </w:rPr>
              <w:t>Date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80" w:type="dxa"/>
            <w:vAlign w:val="bottom"/>
            <w:tcBorders>
              <w:bottom w:val="single" w:sz="8" w:color="2C2C2C"/>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170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CYBIN INC.</w:t>
            </w:r>
          </w:p>
        </w:tc>
        <w:tc>
          <w:tcPr>
            <w:tcW w:w="20" w:type="dxa"/>
            <w:vAlign w:val="bottom"/>
          </w:tcPr>
          <w:p>
            <w:pPr>
              <w:spacing w:after="0"/>
              <w:rPr>
                <w:sz w:val="22"/>
                <w:szCs w:val="22"/>
                <w:color w:val="auto"/>
              </w:rPr>
            </w:pPr>
          </w:p>
        </w:tc>
        <w:tc>
          <w:tcPr>
            <w:tcW w:w="262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/s/ Douglas Drysdale</w:t>
            </w:r>
          </w:p>
        </w:tc>
        <w:tc>
          <w:tcPr>
            <w:tcW w:w="20" w:type="dxa"/>
            <w:vAlign w:val="bottom"/>
          </w:tcPr>
          <w:p>
            <w:pPr>
              <w:spacing w:after="0"/>
              <w:rPr>
                <w:sz w:val="22"/>
                <w:szCs w:val="22"/>
                <w:color w:val="auto"/>
              </w:rPr>
            </w:pPr>
          </w:p>
        </w:tc>
        <w:tc>
          <w:tcPr>
            <w:tcW w:w="226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Douglas Drysdale</w:t>
            </w:r>
          </w:p>
        </w:tc>
        <w:tc>
          <w:tcPr>
            <w:tcW w:w="40" w:type="dxa"/>
            <w:vAlign w:val="bottom"/>
          </w:tcPr>
          <w:p>
            <w:pPr>
              <w:spacing w:after="0"/>
              <w:rPr>
                <w:sz w:val="22"/>
                <w:szCs w:val="22"/>
                <w:color w:val="auto"/>
              </w:rPr>
            </w:pPr>
          </w:p>
        </w:tc>
        <w:tc>
          <w:tcPr>
            <w:tcW w:w="298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22"/>
                <w:szCs w:val="22"/>
                <w:color w:val="auto"/>
              </w:rPr>
              <w:t>Chief Executive Officer</w:t>
            </w:r>
          </w:p>
        </w:tc>
        <w:tc>
          <w:tcPr>
            <w:tcW w:w="20" w:type="dxa"/>
            <w:vAlign w:val="bottom"/>
            <w:vMerge w:val="continue"/>
          </w:tcPr>
          <w:p>
            <w:pPr>
              <w:spacing w:after="0"/>
              <w:rPr>
                <w:sz w:val="22"/>
                <w:szCs w:val="22"/>
                <w:color w:val="auto"/>
              </w:rPr>
            </w:pPr>
          </w:p>
        </w:tc>
        <w:tc>
          <w:tcPr>
            <w:tcW w:w="1500" w:type="dxa"/>
            <w:vAlign w:val="bottom"/>
            <w:tcBorders>
              <w:bottom w:val="single" w:sz="8" w:color="808080"/>
            </w:tcBorders>
          </w:tcPr>
          <w:p>
            <w:pPr>
              <w:jc w:val="right"/>
              <w:ind w:right="372"/>
              <w:spacing w:after="0"/>
              <w:rPr>
                <w:sz w:val="20"/>
                <w:szCs w:val="20"/>
                <w:color w:val="auto"/>
              </w:rPr>
            </w:pPr>
            <w:r>
              <w:rPr>
                <w:rFonts w:ascii="Times New Roman" w:cs="Times New Roman" w:eastAsia="Times New Roman" w:hAnsi="Times New Roman"/>
                <w:sz w:val="22"/>
                <w:szCs w:val="22"/>
                <w:color w:val="auto"/>
                <w:w w:val="97"/>
              </w:rPr>
              <w:t>2020-11-20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7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2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9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Persons who respond to the collection of information contained in this form are not required to respond unless the form displays a currently valid OMB number.</w:t>
      </w:r>
    </w:p>
    <w:p>
      <w:pPr>
        <w:spacing w:after="0" w:line="158" w:lineRule="exact"/>
        <w:rPr>
          <w:sz w:val="20"/>
          <w:szCs w:val="20"/>
          <w:color w:val="auto"/>
        </w:rPr>
      </w:pPr>
    </w:p>
    <w:p>
      <w:pPr>
        <w:ind w:right="180" w:firstLine="8"/>
        <w:spacing w:after="0" w:line="236" w:lineRule="auto"/>
        <w:tabs>
          <w:tab w:leader="none" w:pos="162"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10" Type="http://schemas.openxmlformats.org/officeDocument/2006/relationships/hyperlink" Target="http://www.sec.gov/cgi-bin/browse-edgar?action=getcompany&amp;CIK=00018331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2020-11-20T14:39:33Z</dcterms:created>
  <dcterms:modified xsi:type="dcterms:W3CDTF">2020-11-20T14:39:33Z</dcterms:modified>
</cp:coreProperties>
</file>