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Cybin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Richard Raymer</w:t>
              <w:br/>
              <w:t>Dorsey &amp; Whitney LLP, 66 Wellington Street West, Suite 3400</w:t>
              <w:br/>
              <w:t>Toronto, A6, M5K 1E6</w:t>
              <w:br/>
              <w:t>(416) 367-7370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So Eric H. L.</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 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4,370,278.00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53,616.00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4,370,278.00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53,616.00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4,423,894.00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Includes 105,264 shares underlying warrants exercisable for Issuer common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3"/>
        <w:gridCol w:w="8072"/>
      </w:tblGrid>
      <w:tr>
        <w:trPr/>
        <w:tc>
          <w:tcPr>
            <w:tcW w:w="2133" w:type="dxa"/>
            <w:tcBorders/>
            <w:vAlign w:val="center"/>
          </w:tcPr>
          <w:p>
            <w:pPr>
              <w:pStyle w:val="TableContents"/>
              <w:bidi w:val="0"/>
              <w:spacing w:before="0" w:after="283"/>
              <w:jc w:val="left"/>
              <w:rPr/>
            </w:pPr>
            <w:r>
              <w:rPr/>
              <w:t>1</w:t>
            </w:r>
          </w:p>
        </w:tc>
        <w:tc>
          <w:tcPr>
            <w:tcW w:w="807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So Tina</w:t>
            </w:r>
          </w:p>
        </w:tc>
      </w:tr>
      <w:tr>
        <w:trPr/>
        <w:tc>
          <w:tcPr>
            <w:tcW w:w="2133" w:type="dxa"/>
            <w:tcBorders/>
            <w:vAlign w:val="center"/>
          </w:tcPr>
          <w:p>
            <w:pPr>
              <w:pStyle w:val="TableContents"/>
              <w:bidi w:val="0"/>
              <w:spacing w:before="0" w:after="283"/>
              <w:jc w:val="left"/>
              <w:rPr/>
            </w:pPr>
            <w:r>
              <w:rPr/>
              <w:t>2</w:t>
            </w:r>
          </w:p>
        </w:tc>
        <w:tc>
          <w:tcPr>
            <w:tcW w:w="80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3" w:type="dxa"/>
            <w:tcBorders/>
            <w:vAlign w:val="center"/>
          </w:tcPr>
          <w:p>
            <w:pPr>
              <w:pStyle w:val="TableContents"/>
              <w:bidi w:val="0"/>
              <w:spacing w:before="0" w:after="283"/>
              <w:jc w:val="left"/>
              <w:rPr/>
            </w:pPr>
            <w:r>
              <w:rPr/>
              <w:t>3</w:t>
            </w:r>
          </w:p>
        </w:tc>
        <w:tc>
          <w:tcPr>
            <w:tcW w:w="8072" w:type="dxa"/>
            <w:tcBorders/>
            <w:vAlign w:val="center"/>
          </w:tcPr>
          <w:p>
            <w:pPr>
              <w:pStyle w:val="TableContents"/>
              <w:bidi w:val="0"/>
              <w:spacing w:before="0" w:after="283"/>
              <w:jc w:val="left"/>
              <w:rPr/>
            </w:pPr>
            <w:r>
              <w:rPr/>
              <w:t>SEC use only</w:t>
            </w:r>
          </w:p>
        </w:tc>
      </w:tr>
      <w:tr>
        <w:trPr/>
        <w:tc>
          <w:tcPr>
            <w:tcW w:w="2133" w:type="dxa"/>
            <w:tcBorders/>
            <w:vAlign w:val="center"/>
          </w:tcPr>
          <w:p>
            <w:pPr>
              <w:pStyle w:val="TableContents"/>
              <w:bidi w:val="0"/>
              <w:spacing w:before="0" w:after="283"/>
              <w:jc w:val="left"/>
              <w:rPr/>
            </w:pPr>
            <w:r>
              <w:rPr/>
              <w:t>4</w:t>
            </w:r>
          </w:p>
        </w:tc>
        <w:tc>
          <w:tcPr>
            <w:tcW w:w="807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3" w:type="dxa"/>
            <w:tcBorders/>
            <w:vAlign w:val="center"/>
          </w:tcPr>
          <w:p>
            <w:pPr>
              <w:pStyle w:val="TableContents"/>
              <w:bidi w:val="0"/>
              <w:spacing w:before="0" w:after="283"/>
              <w:jc w:val="left"/>
              <w:rPr/>
            </w:pPr>
            <w:r>
              <w:rPr/>
              <w:t>5</w:t>
            </w:r>
          </w:p>
        </w:tc>
        <w:tc>
          <w:tcPr>
            <w:tcW w:w="807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3" w:type="dxa"/>
            <w:tcBorders/>
            <w:vAlign w:val="center"/>
          </w:tcPr>
          <w:p>
            <w:pPr>
              <w:pStyle w:val="TableContents"/>
              <w:bidi w:val="0"/>
              <w:spacing w:before="0" w:after="283"/>
              <w:jc w:val="left"/>
              <w:rPr/>
            </w:pPr>
            <w:r>
              <w:rPr/>
              <w:t>6</w:t>
            </w:r>
          </w:p>
        </w:tc>
        <w:tc>
          <w:tcPr>
            <w:tcW w:w="80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3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53,616.00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53,616.00</w:t>
                  </w:r>
                </w:p>
              </w:tc>
            </w:tr>
          </w:tbl>
          <w:p>
            <w:pPr>
              <w:pStyle w:val="TableContents"/>
              <w:bidi w:val="0"/>
              <w:spacing w:before="0" w:after="283"/>
              <w:jc w:val="left"/>
              <w:rPr/>
            </w:pPr>
            <w:r>
              <w:rPr/>
            </w:r>
          </w:p>
        </w:tc>
        <w:tc>
          <w:tcPr>
            <w:tcW w:w="8072" w:type="dxa"/>
            <w:tcBorders/>
            <w:vAlign w:val="center"/>
          </w:tcPr>
          <w:p>
            <w:pPr>
              <w:pStyle w:val="TableContents"/>
              <w:bidi w:val="0"/>
              <w:spacing w:before="0" w:after="283"/>
              <w:jc w:val="left"/>
              <w:rPr>
                <w:sz w:val="4"/>
                <w:szCs w:val="4"/>
              </w:rPr>
            </w:pPr>
            <w:r>
              <w:rPr>
                <w:sz w:val="4"/>
                <w:szCs w:val="4"/>
              </w:rPr>
            </w:r>
          </w:p>
        </w:tc>
      </w:tr>
      <w:tr>
        <w:trPr/>
        <w:tc>
          <w:tcPr>
            <w:tcW w:w="2133" w:type="dxa"/>
            <w:tcBorders/>
            <w:vAlign w:val="center"/>
          </w:tcPr>
          <w:p>
            <w:pPr>
              <w:pStyle w:val="TableContents"/>
              <w:bidi w:val="0"/>
              <w:spacing w:before="0" w:after="283"/>
              <w:jc w:val="left"/>
              <w:rPr/>
            </w:pPr>
            <w:r>
              <w:rPr/>
              <w:t>11</w:t>
            </w:r>
          </w:p>
        </w:tc>
        <w:tc>
          <w:tcPr>
            <w:tcW w:w="80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53,616.00</w:t>
            </w:r>
          </w:p>
        </w:tc>
      </w:tr>
      <w:tr>
        <w:trPr/>
        <w:tc>
          <w:tcPr>
            <w:tcW w:w="2133" w:type="dxa"/>
            <w:tcBorders/>
            <w:vAlign w:val="center"/>
          </w:tcPr>
          <w:p>
            <w:pPr>
              <w:pStyle w:val="TableContents"/>
              <w:bidi w:val="0"/>
              <w:spacing w:before="0" w:after="283"/>
              <w:jc w:val="left"/>
              <w:rPr/>
            </w:pPr>
            <w:r>
              <w:rPr/>
              <w:t>12</w:t>
            </w:r>
          </w:p>
        </w:tc>
        <w:tc>
          <w:tcPr>
            <w:tcW w:w="807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3" w:type="dxa"/>
            <w:tcBorders/>
            <w:vAlign w:val="center"/>
          </w:tcPr>
          <w:p>
            <w:pPr>
              <w:pStyle w:val="TableContents"/>
              <w:bidi w:val="0"/>
              <w:spacing w:before="0" w:after="283"/>
              <w:jc w:val="left"/>
              <w:rPr/>
            </w:pPr>
            <w:r>
              <w:rPr/>
              <w:t>13</w:t>
            </w:r>
          </w:p>
        </w:tc>
        <w:tc>
          <w:tcPr>
            <w:tcW w:w="807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33" w:type="dxa"/>
            <w:tcBorders/>
            <w:vAlign w:val="center"/>
          </w:tcPr>
          <w:p>
            <w:pPr>
              <w:pStyle w:val="TableContents"/>
              <w:bidi w:val="0"/>
              <w:spacing w:before="0" w:after="283"/>
              <w:jc w:val="left"/>
              <w:rPr/>
            </w:pPr>
            <w:r>
              <w:rPr/>
              <w:t>14</w:t>
            </w:r>
          </w:p>
        </w:tc>
        <w:tc>
          <w:tcPr>
            <w:tcW w:w="80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08"/>
        <w:gridCol w:w="9097"/>
      </w:tblGrid>
      <w:tr>
        <w:trPr/>
        <w:tc>
          <w:tcPr>
            <w:tcW w:w="1108" w:type="dxa"/>
            <w:tcBorders/>
            <w:vAlign w:val="center"/>
          </w:tcPr>
          <w:p>
            <w:pPr>
              <w:pStyle w:val="TableContents"/>
              <w:bidi w:val="0"/>
              <w:spacing w:before="0" w:after="283"/>
              <w:jc w:val="left"/>
              <w:rPr/>
            </w:pPr>
            <w:r>
              <w:rPr/>
              <w:t>Item 1.</w:t>
            </w:r>
          </w:p>
        </w:tc>
        <w:tc>
          <w:tcPr>
            <w:tcW w:w="9097" w:type="dxa"/>
            <w:tcBorders/>
            <w:vAlign w:val="center"/>
          </w:tcPr>
          <w:p>
            <w:pPr>
              <w:pStyle w:val="TableContents"/>
              <w:bidi w:val="0"/>
              <w:spacing w:before="0" w:after="283"/>
              <w:jc w:val="left"/>
              <w:rPr/>
            </w:pPr>
            <w:r>
              <w:rPr/>
              <w:t>Security and Issuer</w:t>
            </w:r>
          </w:p>
        </w:tc>
      </w:tr>
      <w:tr>
        <w:trPr/>
        <w:tc>
          <w:tcPr>
            <w:tcW w:w="1108" w:type="dxa"/>
            <w:tcBorders/>
            <w:vAlign w:val="center"/>
          </w:tcPr>
          <w:p>
            <w:pPr>
              <w:pStyle w:val="TableContents"/>
              <w:bidi w:val="0"/>
              <w:spacing w:before="0" w:after="283"/>
              <w:jc w:val="left"/>
              <w:rPr/>
            </w:pPr>
            <w:r>
              <w:rPr/>
              <w:t>(a)</w:t>
            </w:r>
          </w:p>
        </w:tc>
        <w:tc>
          <w:tcPr>
            <w:tcW w:w="90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r>
      <w:tr>
        <w:trPr/>
        <w:tc>
          <w:tcPr>
            <w:tcW w:w="1108" w:type="dxa"/>
            <w:tcBorders/>
            <w:vAlign w:val="center"/>
          </w:tcPr>
          <w:p>
            <w:pPr>
              <w:pStyle w:val="TableContents"/>
              <w:bidi w:val="0"/>
              <w:spacing w:before="0" w:after="283"/>
              <w:jc w:val="left"/>
              <w:rPr/>
            </w:pPr>
            <w:r>
              <w:rPr/>
              <w:t>(b)</w:t>
            </w:r>
          </w:p>
        </w:tc>
        <w:tc>
          <w:tcPr>
            <w:tcW w:w="9097" w:type="dxa"/>
            <w:tcBorders/>
            <w:vAlign w:val="center"/>
          </w:tcPr>
          <w:p>
            <w:pPr>
              <w:pStyle w:val="TableContents"/>
              <w:bidi w:val="0"/>
              <w:jc w:val="left"/>
              <w:rPr/>
            </w:pPr>
            <w:r>
              <w:rPr/>
              <w:t xml:space="preserve">Name of Issuer: </w:t>
            </w:r>
          </w:p>
          <w:p>
            <w:pPr>
              <w:pStyle w:val="TableContents"/>
              <w:bidi w:val="0"/>
              <w:spacing w:before="0" w:after="0"/>
              <w:jc w:val="left"/>
              <w:rPr/>
            </w:pPr>
            <w:r>
              <w:rPr/>
              <w:t>Cybin Inc.</w:t>
            </w:r>
          </w:p>
        </w:tc>
      </w:tr>
      <w:tr>
        <w:trPr/>
        <w:tc>
          <w:tcPr>
            <w:tcW w:w="1108" w:type="dxa"/>
            <w:tcBorders/>
            <w:vAlign w:val="center"/>
          </w:tcPr>
          <w:p>
            <w:pPr>
              <w:pStyle w:val="TableContents"/>
              <w:bidi w:val="0"/>
              <w:spacing w:before="0" w:after="283"/>
              <w:jc w:val="left"/>
              <w:rPr/>
            </w:pPr>
            <w:r>
              <w:rPr/>
              <w:t>(c)</w:t>
            </w:r>
          </w:p>
        </w:tc>
        <w:tc>
          <w:tcPr>
            <w:tcW w:w="90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King Street West, Suite 5600, Toronto, ONTARIO, CANADA , M5X 1C9.</w:t>
            </w:r>
          </w:p>
        </w:tc>
      </w:tr>
      <w:tr>
        <w:trPr/>
        <w:tc>
          <w:tcPr>
            <w:tcW w:w="1108" w:type="dxa"/>
            <w:tcBorders/>
            <w:vAlign w:val="center"/>
          </w:tcPr>
          <w:p>
            <w:pPr>
              <w:pStyle w:val="TableContents"/>
              <w:bidi w:val="0"/>
              <w:spacing w:before="0" w:after="283"/>
              <w:jc w:val="left"/>
              <w:rPr/>
            </w:pPr>
            <w:r>
              <w:rPr/>
              <w:t>Item 2.</w:t>
            </w:r>
          </w:p>
        </w:tc>
        <w:tc>
          <w:tcPr>
            <w:tcW w:w="9097" w:type="dxa"/>
            <w:tcBorders/>
            <w:vAlign w:val="center"/>
          </w:tcPr>
          <w:p>
            <w:pPr>
              <w:pStyle w:val="TableContents"/>
              <w:bidi w:val="0"/>
              <w:spacing w:before="0" w:after="283"/>
              <w:jc w:val="left"/>
              <w:rPr/>
            </w:pPr>
            <w:r>
              <w:rPr/>
              <w:t>Identity and Background</w:t>
            </w:r>
          </w:p>
        </w:tc>
      </w:tr>
      <w:tr>
        <w:trPr/>
        <w:tc>
          <w:tcPr>
            <w:tcW w:w="1108" w:type="dxa"/>
            <w:tcBorders/>
            <w:vAlign w:val="center"/>
          </w:tcPr>
          <w:p>
            <w:pPr>
              <w:pStyle w:val="TableContents"/>
              <w:bidi w:val="0"/>
              <w:spacing w:before="0" w:after="283"/>
              <w:jc w:val="left"/>
              <w:rPr/>
            </w:pPr>
            <w:r>
              <w:rPr/>
              <w:t>(a)</w:t>
            </w:r>
          </w:p>
        </w:tc>
        <w:tc>
          <w:tcPr>
            <w:tcW w:w="9097" w:type="dxa"/>
            <w:tcBorders/>
            <w:vAlign w:val="center"/>
          </w:tcPr>
          <w:p>
            <w:pPr>
              <w:pStyle w:val="TableContents"/>
              <w:bidi w:val="0"/>
              <w:spacing w:before="0" w:after="0"/>
              <w:jc w:val="left"/>
              <w:rPr/>
            </w:pPr>
            <w:r>
              <w:rPr/>
              <w:t>i) Eric So (the "Reporting Person") ii) Tina So Collectively, the "Reporting Persons"</w:t>
            </w:r>
          </w:p>
        </w:tc>
      </w:tr>
      <w:tr>
        <w:trPr/>
        <w:tc>
          <w:tcPr>
            <w:tcW w:w="1108" w:type="dxa"/>
            <w:tcBorders/>
            <w:vAlign w:val="center"/>
          </w:tcPr>
          <w:p>
            <w:pPr>
              <w:pStyle w:val="TableContents"/>
              <w:bidi w:val="0"/>
              <w:spacing w:before="0" w:after="283"/>
              <w:jc w:val="left"/>
              <w:rPr/>
            </w:pPr>
            <w:r>
              <w:rPr/>
              <w:t>(b)</w:t>
            </w:r>
          </w:p>
        </w:tc>
        <w:tc>
          <w:tcPr>
            <w:tcW w:w="9097" w:type="dxa"/>
            <w:tcBorders/>
            <w:vAlign w:val="center"/>
          </w:tcPr>
          <w:p>
            <w:pPr>
              <w:pStyle w:val="TableContents"/>
              <w:bidi w:val="0"/>
              <w:spacing w:before="0" w:after="0"/>
              <w:jc w:val="left"/>
              <w:rPr/>
            </w:pPr>
            <w:r>
              <w:rPr/>
              <w:t>c/o Cybin Inc. (the "Issuer") 100 King Street West, Suite 5600 Toronto, Ontario M5X 1C9</w:t>
            </w:r>
          </w:p>
        </w:tc>
      </w:tr>
      <w:tr>
        <w:trPr/>
        <w:tc>
          <w:tcPr>
            <w:tcW w:w="1108" w:type="dxa"/>
            <w:tcBorders/>
            <w:vAlign w:val="center"/>
          </w:tcPr>
          <w:p>
            <w:pPr>
              <w:pStyle w:val="TableContents"/>
              <w:bidi w:val="0"/>
              <w:spacing w:before="0" w:after="283"/>
              <w:jc w:val="left"/>
              <w:rPr/>
            </w:pPr>
            <w:r>
              <w:rPr/>
              <w:t>(c)</w:t>
            </w:r>
          </w:p>
        </w:tc>
        <w:tc>
          <w:tcPr>
            <w:tcW w:w="9097" w:type="dxa"/>
            <w:tcBorders/>
            <w:vAlign w:val="center"/>
          </w:tcPr>
          <w:p>
            <w:pPr>
              <w:pStyle w:val="TableContents"/>
              <w:bidi w:val="0"/>
              <w:spacing w:before="0" w:after="0"/>
              <w:jc w:val="left"/>
              <w:rPr/>
            </w:pPr>
            <w:r>
              <w:rPr/>
              <w:t>The Reporting Person is a director, co-founder and current executive chair of the Issuer.</w:t>
            </w:r>
          </w:p>
        </w:tc>
      </w:tr>
      <w:tr>
        <w:trPr/>
        <w:tc>
          <w:tcPr>
            <w:tcW w:w="1108" w:type="dxa"/>
            <w:tcBorders/>
            <w:vAlign w:val="center"/>
          </w:tcPr>
          <w:p>
            <w:pPr>
              <w:pStyle w:val="TableContents"/>
              <w:bidi w:val="0"/>
              <w:spacing w:before="0" w:after="283"/>
              <w:jc w:val="left"/>
              <w:rPr/>
            </w:pPr>
            <w:r>
              <w:rPr/>
              <w:t>(d)</w:t>
            </w:r>
          </w:p>
        </w:tc>
        <w:tc>
          <w:tcPr>
            <w:tcW w:w="9097" w:type="dxa"/>
            <w:tcBorders/>
            <w:vAlign w:val="center"/>
          </w:tcPr>
          <w:p>
            <w:pPr>
              <w:pStyle w:val="TableContents"/>
              <w:bidi w:val="0"/>
              <w:spacing w:before="0" w:after="0"/>
              <w:jc w:val="left"/>
              <w:rPr/>
            </w:pPr>
            <w:r>
              <w:rPr/>
              <w:t>The Reporting Persons have not, during the last five years, been convicted in a criminal proceeding (excluding traffic violations or similar misdemeanors).</w:t>
            </w:r>
          </w:p>
        </w:tc>
      </w:tr>
      <w:tr>
        <w:trPr/>
        <w:tc>
          <w:tcPr>
            <w:tcW w:w="1108" w:type="dxa"/>
            <w:tcBorders/>
            <w:vAlign w:val="center"/>
          </w:tcPr>
          <w:p>
            <w:pPr>
              <w:pStyle w:val="TableContents"/>
              <w:bidi w:val="0"/>
              <w:spacing w:before="0" w:after="283"/>
              <w:jc w:val="left"/>
              <w:rPr/>
            </w:pPr>
            <w:r>
              <w:rPr/>
              <w:t>(e)</w:t>
            </w:r>
          </w:p>
        </w:tc>
        <w:tc>
          <w:tcPr>
            <w:tcW w:w="9097" w:type="dxa"/>
            <w:tcBorders/>
            <w:vAlign w:val="center"/>
          </w:tcPr>
          <w:p>
            <w:pPr>
              <w:pStyle w:val="TableContents"/>
              <w:bidi w:val="0"/>
              <w:spacing w:before="0" w:after="0"/>
              <w:jc w:val="left"/>
              <w:rPr/>
            </w:pPr>
            <w:r>
              <w:rPr/>
              <w:t>The Reporting Persons have not,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08" w:type="dxa"/>
            <w:tcBorders/>
            <w:vAlign w:val="center"/>
          </w:tcPr>
          <w:p>
            <w:pPr>
              <w:pStyle w:val="TableContents"/>
              <w:bidi w:val="0"/>
              <w:spacing w:before="0" w:after="283"/>
              <w:jc w:val="left"/>
              <w:rPr/>
            </w:pPr>
            <w:r>
              <w:rPr/>
              <w:t>(f)</w:t>
            </w:r>
          </w:p>
        </w:tc>
        <w:tc>
          <w:tcPr>
            <w:tcW w:w="9097" w:type="dxa"/>
            <w:tcBorders/>
            <w:vAlign w:val="center"/>
          </w:tcPr>
          <w:p>
            <w:pPr>
              <w:pStyle w:val="TableContents"/>
              <w:bidi w:val="0"/>
              <w:spacing w:before="0" w:after="0"/>
              <w:jc w:val="left"/>
              <w:rPr/>
            </w:pPr>
            <w:r>
              <w:rPr/>
              <w:t>i) and ii) Canada</w:t>
            </w:r>
          </w:p>
        </w:tc>
      </w:tr>
      <w:tr>
        <w:trPr/>
        <w:tc>
          <w:tcPr>
            <w:tcW w:w="1108" w:type="dxa"/>
            <w:tcBorders/>
            <w:vAlign w:val="center"/>
          </w:tcPr>
          <w:p>
            <w:pPr>
              <w:pStyle w:val="TableContents"/>
              <w:bidi w:val="0"/>
              <w:spacing w:before="0" w:after="283"/>
              <w:jc w:val="left"/>
              <w:rPr/>
            </w:pPr>
            <w:r>
              <w:rPr/>
              <w:t>Item 3.</w:t>
            </w:r>
          </w:p>
        </w:tc>
        <w:tc>
          <w:tcPr>
            <w:tcW w:w="9097" w:type="dxa"/>
            <w:tcBorders/>
            <w:vAlign w:val="center"/>
          </w:tcPr>
          <w:p>
            <w:pPr>
              <w:pStyle w:val="TableContents"/>
              <w:bidi w:val="0"/>
              <w:spacing w:before="0" w:after="283"/>
              <w:jc w:val="left"/>
              <w:rPr/>
            </w:pPr>
            <w:r>
              <w:rPr/>
              <w:t>Source and Amount of Funds or Other Consideration</w:t>
            </w:r>
          </w:p>
        </w:tc>
      </w:tr>
      <w:tr>
        <w:trPr/>
        <w:tc>
          <w:tcPr>
            <w:tcW w:w="1108"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0"/>
              <w:jc w:val="left"/>
              <w:rPr/>
            </w:pPr>
            <w:r>
              <w:rPr/>
              <w:t>The holdings were acquired by the Reporting Persons using personal funds or through company employee incentive awards.</w:t>
            </w:r>
          </w:p>
        </w:tc>
      </w:tr>
      <w:tr>
        <w:trPr/>
        <w:tc>
          <w:tcPr>
            <w:tcW w:w="1108" w:type="dxa"/>
            <w:tcBorders/>
            <w:vAlign w:val="center"/>
          </w:tcPr>
          <w:p>
            <w:pPr>
              <w:pStyle w:val="TableContents"/>
              <w:bidi w:val="0"/>
              <w:spacing w:before="0" w:after="283"/>
              <w:jc w:val="left"/>
              <w:rPr/>
            </w:pPr>
            <w:r>
              <w:rPr/>
              <w:t>Item 4.</w:t>
            </w:r>
          </w:p>
        </w:tc>
        <w:tc>
          <w:tcPr>
            <w:tcW w:w="9097" w:type="dxa"/>
            <w:tcBorders/>
            <w:vAlign w:val="center"/>
          </w:tcPr>
          <w:p>
            <w:pPr>
              <w:pStyle w:val="TableContents"/>
              <w:bidi w:val="0"/>
              <w:spacing w:before="0" w:after="283"/>
              <w:jc w:val="left"/>
              <w:rPr/>
            </w:pPr>
            <w:r>
              <w:rPr/>
              <w:t>Purpose of Transaction</w:t>
            </w:r>
          </w:p>
        </w:tc>
      </w:tr>
      <w:tr>
        <w:trPr/>
        <w:tc>
          <w:tcPr>
            <w:tcW w:w="1108"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0"/>
              <w:jc w:val="left"/>
              <w:rPr/>
            </w:pPr>
            <w:r>
              <w:rPr/>
              <w:t>Investment and company employee incentive awards</w:t>
            </w:r>
          </w:p>
        </w:tc>
      </w:tr>
      <w:tr>
        <w:trPr/>
        <w:tc>
          <w:tcPr>
            <w:tcW w:w="1108" w:type="dxa"/>
            <w:tcBorders/>
            <w:vAlign w:val="center"/>
          </w:tcPr>
          <w:p>
            <w:pPr>
              <w:pStyle w:val="TableContents"/>
              <w:bidi w:val="0"/>
              <w:spacing w:before="0" w:after="283"/>
              <w:jc w:val="left"/>
              <w:rPr/>
            </w:pPr>
            <w:r>
              <w:rPr/>
              <w:t>Item 5.</w:t>
            </w:r>
          </w:p>
        </w:tc>
        <w:tc>
          <w:tcPr>
            <w:tcW w:w="9097" w:type="dxa"/>
            <w:tcBorders/>
            <w:vAlign w:val="center"/>
          </w:tcPr>
          <w:p>
            <w:pPr>
              <w:pStyle w:val="TableContents"/>
              <w:bidi w:val="0"/>
              <w:spacing w:before="0" w:after="283"/>
              <w:jc w:val="left"/>
              <w:rPr/>
            </w:pPr>
            <w:r>
              <w:rPr/>
              <w:t>Interest in Securities of the Issuer</w:t>
            </w:r>
          </w:p>
        </w:tc>
      </w:tr>
      <w:tr>
        <w:trPr/>
        <w:tc>
          <w:tcPr>
            <w:tcW w:w="1108" w:type="dxa"/>
            <w:tcBorders/>
            <w:vAlign w:val="center"/>
          </w:tcPr>
          <w:p>
            <w:pPr>
              <w:pStyle w:val="TableContents"/>
              <w:bidi w:val="0"/>
              <w:spacing w:before="0" w:after="283"/>
              <w:jc w:val="left"/>
              <w:rPr/>
            </w:pPr>
            <w:r>
              <w:rPr/>
              <w:t>(a)</w:t>
            </w:r>
          </w:p>
        </w:tc>
        <w:tc>
          <w:tcPr>
            <w:tcW w:w="9097" w:type="dxa"/>
            <w:tcBorders/>
            <w:vAlign w:val="center"/>
          </w:tcPr>
          <w:p>
            <w:pPr>
              <w:pStyle w:val="TableContents"/>
              <w:bidi w:val="0"/>
              <w:spacing w:before="0" w:after="0"/>
              <w:jc w:val="left"/>
              <w:rPr/>
            </w:pPr>
            <w:r>
              <w:rPr/>
              <w:t>5.8%</w:t>
            </w:r>
          </w:p>
        </w:tc>
      </w:tr>
      <w:tr>
        <w:trPr/>
        <w:tc>
          <w:tcPr>
            <w:tcW w:w="1108" w:type="dxa"/>
            <w:tcBorders/>
            <w:vAlign w:val="center"/>
          </w:tcPr>
          <w:p>
            <w:pPr>
              <w:pStyle w:val="TableContents"/>
              <w:bidi w:val="0"/>
              <w:spacing w:before="0" w:after="283"/>
              <w:jc w:val="left"/>
              <w:rPr/>
            </w:pPr>
            <w:r>
              <w:rPr/>
              <w:t>(b)</w:t>
            </w:r>
          </w:p>
        </w:tc>
        <w:tc>
          <w:tcPr>
            <w:tcW w:w="9097" w:type="dxa"/>
            <w:tcBorders/>
            <w:vAlign w:val="center"/>
          </w:tcPr>
          <w:p>
            <w:pPr>
              <w:pStyle w:val="TableContents"/>
              <w:bidi w:val="0"/>
              <w:spacing w:before="0" w:after="0"/>
              <w:jc w:val="left"/>
              <w:rPr/>
            </w:pPr>
            <w:r>
              <w:rPr/>
              <w:t>The Reporting Person has sole voting and dispositive authority over 4,370,278 common shares, which includes shares underlying warrants exercisable for 105,264 common shares, and shared voting and dispositive authority over 53,616 common shares held by the Reporting Person's spouse.</w:t>
            </w:r>
          </w:p>
        </w:tc>
      </w:tr>
      <w:tr>
        <w:trPr/>
        <w:tc>
          <w:tcPr>
            <w:tcW w:w="1108" w:type="dxa"/>
            <w:tcBorders/>
            <w:vAlign w:val="center"/>
          </w:tcPr>
          <w:p>
            <w:pPr>
              <w:pStyle w:val="TableContents"/>
              <w:bidi w:val="0"/>
              <w:spacing w:before="0" w:after="283"/>
              <w:jc w:val="left"/>
              <w:rPr/>
            </w:pPr>
            <w:r>
              <w:rPr/>
              <w:t>(c)</w:t>
            </w:r>
          </w:p>
        </w:tc>
        <w:tc>
          <w:tcPr>
            <w:tcW w:w="9097" w:type="dxa"/>
            <w:tcBorders/>
            <w:vAlign w:val="center"/>
          </w:tcPr>
          <w:p>
            <w:pPr>
              <w:pStyle w:val="TableContents"/>
              <w:bidi w:val="0"/>
              <w:spacing w:before="0" w:after="0"/>
              <w:jc w:val="left"/>
              <w:rPr/>
            </w:pPr>
            <w:r>
              <w:rPr/>
              <w:t>On September 1, 2026, the Reporting Person purchased 95,000 common shares of the Issuer at a price of $11.805 per share, for a total purchase price of $1,121,475. On September 1, 2026, the Issuer awarded the Reporting Person 1,046,899 restricted stock units.</w:t>
            </w:r>
          </w:p>
        </w:tc>
      </w:tr>
      <w:tr>
        <w:trPr/>
        <w:tc>
          <w:tcPr>
            <w:tcW w:w="1108" w:type="dxa"/>
            <w:tcBorders/>
            <w:vAlign w:val="center"/>
          </w:tcPr>
          <w:p>
            <w:pPr>
              <w:pStyle w:val="TableContents"/>
              <w:bidi w:val="0"/>
              <w:spacing w:before="0" w:after="283"/>
              <w:jc w:val="left"/>
              <w:rPr/>
            </w:pPr>
            <w:r>
              <w:rPr/>
              <w:t>(d)</w:t>
            </w:r>
          </w:p>
        </w:tc>
        <w:tc>
          <w:tcPr>
            <w:tcW w:w="9097" w:type="dxa"/>
            <w:tcBorders/>
            <w:vAlign w:val="center"/>
          </w:tcPr>
          <w:p>
            <w:pPr>
              <w:pStyle w:val="TableContents"/>
              <w:bidi w:val="0"/>
              <w:spacing w:before="0" w:after="0"/>
              <w:jc w:val="left"/>
              <w:rPr/>
            </w:pPr>
            <w:r>
              <w:rPr/>
              <w:t>Not applicable</w:t>
            </w:r>
          </w:p>
        </w:tc>
      </w:tr>
      <w:tr>
        <w:trPr/>
        <w:tc>
          <w:tcPr>
            <w:tcW w:w="1108" w:type="dxa"/>
            <w:tcBorders/>
            <w:vAlign w:val="center"/>
          </w:tcPr>
          <w:p>
            <w:pPr>
              <w:pStyle w:val="TableContents"/>
              <w:bidi w:val="0"/>
              <w:spacing w:before="0" w:after="283"/>
              <w:jc w:val="left"/>
              <w:rPr/>
            </w:pPr>
            <w:r>
              <w:rPr/>
              <w:t>(e)</w:t>
            </w:r>
          </w:p>
        </w:tc>
        <w:tc>
          <w:tcPr>
            <w:tcW w:w="9097" w:type="dxa"/>
            <w:tcBorders/>
            <w:vAlign w:val="center"/>
          </w:tcPr>
          <w:p>
            <w:pPr>
              <w:pStyle w:val="TableContents"/>
              <w:bidi w:val="0"/>
              <w:spacing w:before="0" w:after="0"/>
              <w:jc w:val="left"/>
              <w:rPr/>
            </w:pPr>
            <w:r>
              <w:rPr/>
              <w:t>Not applicable</w:t>
            </w:r>
          </w:p>
        </w:tc>
      </w:tr>
      <w:tr>
        <w:trPr/>
        <w:tc>
          <w:tcPr>
            <w:tcW w:w="1108" w:type="dxa"/>
            <w:tcBorders/>
            <w:vAlign w:val="center"/>
          </w:tcPr>
          <w:p>
            <w:pPr>
              <w:pStyle w:val="TableContents"/>
              <w:bidi w:val="0"/>
              <w:spacing w:before="0" w:after="283"/>
              <w:jc w:val="left"/>
              <w:rPr/>
            </w:pPr>
            <w:r>
              <w:rPr/>
              <w:t>Item 6.</w:t>
            </w:r>
          </w:p>
        </w:tc>
        <w:tc>
          <w:tcPr>
            <w:tcW w:w="9097"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08"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0"/>
              <w:jc w:val="left"/>
              <w:rPr/>
            </w:pPr>
            <w:r>
              <w:rPr/>
              <w:t>None</w:t>
            </w:r>
          </w:p>
        </w:tc>
      </w:tr>
      <w:tr>
        <w:trPr/>
        <w:tc>
          <w:tcPr>
            <w:tcW w:w="1108" w:type="dxa"/>
            <w:tcBorders/>
            <w:vAlign w:val="center"/>
          </w:tcPr>
          <w:p>
            <w:pPr>
              <w:pStyle w:val="TableContents"/>
              <w:bidi w:val="0"/>
              <w:spacing w:before="0" w:after="283"/>
              <w:jc w:val="left"/>
              <w:rPr/>
            </w:pPr>
            <w:r>
              <w:rPr/>
              <w:t>Item 7.</w:t>
            </w:r>
          </w:p>
        </w:tc>
        <w:tc>
          <w:tcPr>
            <w:tcW w:w="9097" w:type="dxa"/>
            <w:tcBorders/>
            <w:vAlign w:val="center"/>
          </w:tcPr>
          <w:p>
            <w:pPr>
              <w:pStyle w:val="TableContents"/>
              <w:bidi w:val="0"/>
              <w:spacing w:before="0" w:after="283"/>
              <w:jc w:val="left"/>
              <w:rPr/>
            </w:pPr>
            <w:r>
              <w:rPr/>
              <w:t>Material to be Filed as Exhibits.</w:t>
            </w:r>
          </w:p>
        </w:tc>
      </w:tr>
      <w:tr>
        <w:trPr/>
        <w:tc>
          <w:tcPr>
            <w:tcW w:w="1108"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0"/>
              <w:jc w:val="left"/>
              <w:rPr/>
            </w:pPr>
            <w:r>
              <w:rPr/>
              <w:t>None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140" w:type="dxa"/>
        <w:jc w:val="left"/>
        <w:tblInd w:w="0" w:type="dxa"/>
        <w:tblLayout w:type="fixed"/>
        <w:tblCellMar>
          <w:top w:w="28" w:type="dxa"/>
          <w:left w:w="28" w:type="dxa"/>
          <w:bottom w:w="28" w:type="dxa"/>
          <w:right w:w="28" w:type="dxa"/>
        </w:tblCellMar>
      </w:tblPr>
      <w:tblGrid>
        <w:gridCol w:w="1570"/>
        <w:gridCol w:w="1570"/>
      </w:tblGrid>
      <w:tr>
        <w:trPr/>
        <w:tc>
          <w:tcPr>
            <w:tcW w:w="1570" w:type="dxa"/>
            <w:tcBorders/>
            <w:vAlign w:val="center"/>
          </w:tcPr>
          <w:p>
            <w:pPr>
              <w:pStyle w:val="TableContents"/>
              <w:bidi w:val="0"/>
              <w:spacing w:before="0" w:after="0"/>
              <w:jc w:val="left"/>
              <w:rPr/>
            </w:pPr>
            <w:r>
              <w:rPr/>
              <w:t> </w:t>
            </w:r>
          </w:p>
          <w:tbl>
            <w:tblPr>
              <w:tblW w:w="1441" w:type="dxa"/>
              <w:jc w:val="left"/>
              <w:tblInd w:w="0" w:type="dxa"/>
              <w:tblLayout w:type="fixed"/>
              <w:tblCellMar>
                <w:top w:w="28" w:type="dxa"/>
                <w:left w:w="28" w:type="dxa"/>
                <w:bottom w:w="28" w:type="dxa"/>
                <w:right w:w="28" w:type="dxa"/>
              </w:tblCellMar>
            </w:tblPr>
            <w:tblGrid>
              <w:gridCol w:w="1441"/>
            </w:tblGrid>
            <w:tr>
              <w:trPr/>
              <w:tc>
                <w:tcPr>
                  <w:tcW w:w="1441" w:type="dxa"/>
                  <w:tcBorders/>
                  <w:vAlign w:val="center"/>
                </w:tcPr>
                <w:p>
                  <w:pPr>
                    <w:pStyle w:val="TableContents"/>
                    <w:bidi w:val="0"/>
                    <w:spacing w:before="0" w:after="0"/>
                    <w:jc w:val="left"/>
                    <w:rPr/>
                  </w:pPr>
                  <w:r>
                    <w:rPr/>
                    <w:t>So Eric H. L.</w:t>
                  </w:r>
                </w:p>
              </w:tc>
            </w:tr>
          </w:tbl>
          <w:p>
            <w:pPr>
              <w:pStyle w:val="TableContents"/>
              <w:bidi w:val="0"/>
              <w:spacing w:before="0" w:after="283"/>
              <w:jc w:val="left"/>
              <w:rPr/>
            </w:pPr>
            <w:r>
              <w:rPr/>
            </w:r>
          </w:p>
        </w:tc>
        <w:tc>
          <w:tcPr>
            <w:tcW w:w="15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Eric So</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Executive Chairman</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855</Words>
  <Characters>4453</Characters>
  <CharactersWithSpaces>5225</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